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FF7" w:rsidRPr="000C45F9" w:rsidRDefault="00F97FF7" w:rsidP="00F97FF7">
      <w:pPr>
        <w:ind w:left="240" w:hanging="240"/>
        <w:jc w:val="center"/>
        <w:rPr>
          <w:rFonts w:ascii="標楷體" w:eastAsia="標楷體" w:hAnsi="標楷體"/>
          <w:sz w:val="32"/>
          <w:szCs w:val="32"/>
        </w:rPr>
      </w:pPr>
      <w:r w:rsidRPr="000C45F9">
        <w:rPr>
          <w:rFonts w:ascii="標楷體" w:eastAsia="標楷體" w:hAnsi="標楷體"/>
          <w:sz w:val="32"/>
          <w:szCs w:val="32"/>
        </w:rPr>
        <w:t>花蓮縣</w:t>
      </w:r>
      <w:r w:rsidRPr="000C45F9">
        <w:rPr>
          <w:rFonts w:ascii="標楷體" w:eastAsia="標楷體" w:hAnsi="標楷體" w:hint="eastAsia"/>
          <w:sz w:val="32"/>
          <w:szCs w:val="32"/>
        </w:rPr>
        <w:t>1</w:t>
      </w:r>
      <w:r w:rsidRPr="000C45F9">
        <w:rPr>
          <w:rFonts w:ascii="標楷體" w:eastAsia="標楷體" w:hAnsi="標楷體"/>
          <w:sz w:val="32"/>
          <w:szCs w:val="32"/>
        </w:rPr>
        <w:t>12</w:t>
      </w:r>
      <w:r w:rsidRPr="000C45F9">
        <w:rPr>
          <w:rFonts w:ascii="標楷體" w:eastAsia="標楷體" w:hAnsi="標楷體" w:hint="eastAsia"/>
          <w:sz w:val="32"/>
          <w:szCs w:val="32"/>
        </w:rPr>
        <w:t>學年度</w:t>
      </w:r>
      <w:r w:rsidRPr="000C45F9">
        <w:rPr>
          <w:rFonts w:ascii="標楷體" w:eastAsia="標楷體" w:hAnsi="標楷體"/>
          <w:sz w:val="32"/>
          <w:szCs w:val="32"/>
        </w:rPr>
        <w:t>個別化教育計畫及個別輔導計畫督導實施計畫</w:t>
      </w:r>
    </w:p>
    <w:p w:rsidR="00F97FF7" w:rsidRPr="000C45F9" w:rsidRDefault="00F97FF7" w:rsidP="00F97FF7">
      <w:pPr>
        <w:rPr>
          <w:rFonts w:ascii="標楷體" w:eastAsia="標楷體" w:hAnsi="標楷體"/>
        </w:rPr>
      </w:pPr>
    </w:p>
    <w:p w:rsidR="00F97FF7" w:rsidRPr="000C45F9" w:rsidRDefault="00F97FF7" w:rsidP="00F97FF7">
      <w:pPr>
        <w:numPr>
          <w:ilvl w:val="0"/>
          <w:numId w:val="1"/>
        </w:numPr>
        <w:rPr>
          <w:rFonts w:ascii="標楷體" w:eastAsia="標楷體" w:hAnsi="標楷體"/>
        </w:rPr>
      </w:pPr>
      <w:r w:rsidRPr="000C45F9">
        <w:rPr>
          <w:rFonts w:ascii="標楷體" w:eastAsia="標楷體" w:hAnsi="標楷體"/>
        </w:rPr>
        <w:t>依據</w:t>
      </w:r>
    </w:p>
    <w:p w:rsidR="00F97FF7" w:rsidRPr="000C45F9" w:rsidRDefault="00F97FF7" w:rsidP="00F97FF7">
      <w:pPr>
        <w:numPr>
          <w:ilvl w:val="1"/>
          <w:numId w:val="1"/>
        </w:numPr>
        <w:rPr>
          <w:rFonts w:ascii="標楷體" w:eastAsia="標楷體" w:hAnsi="標楷體"/>
        </w:rPr>
      </w:pPr>
      <w:r w:rsidRPr="000C45F9">
        <w:rPr>
          <w:rFonts w:ascii="標楷體" w:eastAsia="標楷體" w:hAnsi="標楷體"/>
        </w:rPr>
        <w:t>特殊教育法第31</w:t>
      </w:r>
      <w:r w:rsidRPr="000C45F9">
        <w:rPr>
          <w:rFonts w:ascii="標楷體" w:eastAsia="標楷體" w:hAnsi="標楷體" w:hint="eastAsia"/>
        </w:rPr>
        <w:t>條及</w:t>
      </w:r>
      <w:r w:rsidRPr="000C45F9">
        <w:rPr>
          <w:rFonts w:ascii="標楷體" w:eastAsia="標楷體" w:hAnsi="標楷體"/>
        </w:rPr>
        <w:t>第36條。</w:t>
      </w:r>
    </w:p>
    <w:p w:rsidR="00F97FF7" w:rsidRPr="000C45F9" w:rsidRDefault="00F97FF7" w:rsidP="00F97FF7">
      <w:pPr>
        <w:pStyle w:val="ac"/>
        <w:numPr>
          <w:ilvl w:val="1"/>
          <w:numId w:val="1"/>
        </w:numPr>
        <w:ind w:leftChars="0"/>
        <w:rPr>
          <w:rFonts w:ascii="標楷體" w:eastAsia="標楷體" w:hAnsi="標楷體"/>
        </w:rPr>
      </w:pPr>
      <w:r w:rsidRPr="000C45F9">
        <w:rPr>
          <w:rFonts w:ascii="標楷體" w:eastAsia="標楷體" w:hAnsi="標楷體"/>
        </w:rPr>
        <w:t>特殊教育法施行細則第10條</w:t>
      </w:r>
      <w:r w:rsidRPr="000C45F9">
        <w:rPr>
          <w:rFonts w:ascii="標楷體" w:eastAsia="標楷體" w:hAnsi="標楷體" w:hint="eastAsia"/>
        </w:rPr>
        <w:t>及</w:t>
      </w:r>
      <w:r w:rsidRPr="000C45F9">
        <w:rPr>
          <w:rFonts w:ascii="標楷體" w:eastAsia="標楷體" w:hAnsi="標楷體"/>
        </w:rPr>
        <w:t>第13條。</w:t>
      </w:r>
    </w:p>
    <w:p w:rsidR="00F97FF7" w:rsidRPr="000C45F9" w:rsidRDefault="00F97FF7" w:rsidP="00F97FF7">
      <w:pPr>
        <w:pStyle w:val="ac"/>
        <w:numPr>
          <w:ilvl w:val="1"/>
          <w:numId w:val="1"/>
        </w:numPr>
        <w:ind w:leftChars="0"/>
        <w:rPr>
          <w:rFonts w:ascii="標楷體" w:eastAsia="標楷體" w:hAnsi="標楷體"/>
        </w:rPr>
      </w:pPr>
      <w:r w:rsidRPr="000C45F9">
        <w:rPr>
          <w:rFonts w:ascii="標楷體" w:eastAsia="標楷體" w:hAnsi="標楷體" w:hint="eastAsia"/>
        </w:rPr>
        <w:t>十二年國民基本教育特殊教育課程實施規範。</w:t>
      </w:r>
    </w:p>
    <w:p w:rsidR="00F97FF7" w:rsidRPr="000C45F9" w:rsidRDefault="00F97FF7" w:rsidP="00F97FF7">
      <w:pPr>
        <w:pStyle w:val="ac"/>
        <w:numPr>
          <w:ilvl w:val="1"/>
          <w:numId w:val="1"/>
        </w:numPr>
        <w:ind w:leftChars="0"/>
        <w:rPr>
          <w:rFonts w:ascii="標楷體" w:eastAsia="標楷體" w:hAnsi="標楷體"/>
        </w:rPr>
      </w:pPr>
      <w:r w:rsidRPr="000C45F9">
        <w:rPr>
          <w:rFonts w:ascii="標楷體" w:eastAsia="標楷體" w:hAnsi="標楷體" w:hint="eastAsia"/>
        </w:rPr>
        <w:t>教育部108年6月13日</w:t>
      </w:r>
      <w:proofErr w:type="gramStart"/>
      <w:r w:rsidRPr="000C45F9">
        <w:rPr>
          <w:rFonts w:ascii="標楷體" w:eastAsia="標楷體" w:hAnsi="標楷體" w:hint="eastAsia"/>
        </w:rPr>
        <w:t>臺</w:t>
      </w:r>
      <w:proofErr w:type="gramEnd"/>
      <w:r w:rsidRPr="000C45F9">
        <w:rPr>
          <w:rFonts w:ascii="標楷體" w:eastAsia="標楷體" w:hAnsi="標楷體" w:hint="eastAsia"/>
        </w:rPr>
        <w:t>教授</w:t>
      </w:r>
      <w:proofErr w:type="gramStart"/>
      <w:r w:rsidRPr="000C45F9">
        <w:rPr>
          <w:rFonts w:ascii="標楷體" w:eastAsia="標楷體" w:hAnsi="標楷體" w:hint="eastAsia"/>
        </w:rPr>
        <w:t>國部字第1080058061號</w:t>
      </w:r>
      <w:proofErr w:type="gramEnd"/>
      <w:r w:rsidRPr="000C45F9">
        <w:rPr>
          <w:rFonts w:ascii="標楷體" w:eastAsia="標楷體" w:hAnsi="標楷體" w:hint="eastAsia"/>
        </w:rPr>
        <w:t>函。</w:t>
      </w:r>
    </w:p>
    <w:p w:rsidR="00F97FF7" w:rsidRPr="000C45F9" w:rsidRDefault="00F97FF7" w:rsidP="00F97FF7">
      <w:pPr>
        <w:ind w:left="480"/>
        <w:rPr>
          <w:rFonts w:ascii="標楷體" w:eastAsia="標楷體" w:hAnsi="標楷體"/>
        </w:rPr>
      </w:pPr>
      <w:r w:rsidRPr="000C45F9">
        <w:rPr>
          <w:rFonts w:ascii="標楷體" w:eastAsia="標楷體" w:hAnsi="標楷體"/>
        </w:rPr>
        <w:t>（</w:t>
      </w:r>
      <w:r w:rsidRPr="000C45F9">
        <w:rPr>
          <w:rFonts w:ascii="標楷體" w:eastAsia="標楷體" w:hAnsi="標楷體" w:hint="eastAsia"/>
        </w:rPr>
        <w:t>五</w:t>
      </w:r>
      <w:r w:rsidRPr="000C45F9">
        <w:rPr>
          <w:rFonts w:ascii="標楷體" w:eastAsia="標楷體" w:hAnsi="標楷體"/>
        </w:rPr>
        <w:t>）</w:t>
      </w:r>
      <w:r w:rsidRPr="000C45F9">
        <w:rPr>
          <w:rFonts w:ascii="標楷體" w:eastAsia="標楷體" w:hAnsi="標楷體" w:hint="eastAsia"/>
        </w:rPr>
        <w:t>教育部國民及學前教育署111年1</w:t>
      </w:r>
      <w:r w:rsidRPr="000C45F9">
        <w:rPr>
          <w:rFonts w:ascii="標楷體" w:eastAsia="標楷體" w:hAnsi="標楷體"/>
        </w:rPr>
        <w:t>1</w:t>
      </w:r>
      <w:r w:rsidRPr="000C45F9">
        <w:rPr>
          <w:rFonts w:ascii="標楷體" w:eastAsia="標楷體" w:hAnsi="標楷體" w:hint="eastAsia"/>
        </w:rPr>
        <w:t>月2</w:t>
      </w:r>
      <w:r w:rsidRPr="000C45F9">
        <w:rPr>
          <w:rFonts w:ascii="標楷體" w:eastAsia="標楷體" w:hAnsi="標楷體"/>
        </w:rPr>
        <w:t>1</w:t>
      </w:r>
      <w:r w:rsidRPr="000C45F9">
        <w:rPr>
          <w:rFonts w:ascii="標楷體" w:eastAsia="標楷體" w:hAnsi="標楷體" w:hint="eastAsia"/>
        </w:rPr>
        <w:t>日</w:t>
      </w:r>
      <w:proofErr w:type="gramStart"/>
      <w:r w:rsidRPr="000C45F9">
        <w:rPr>
          <w:rFonts w:ascii="標楷體" w:eastAsia="標楷體" w:hAnsi="標楷體" w:hint="eastAsia"/>
        </w:rPr>
        <w:t>臺教國署</w:t>
      </w:r>
      <w:proofErr w:type="gramEnd"/>
      <w:r w:rsidRPr="000C45F9">
        <w:rPr>
          <w:rFonts w:ascii="標楷體" w:eastAsia="標楷體" w:hAnsi="標楷體" w:hint="eastAsia"/>
        </w:rPr>
        <w:t>原字第1110</w:t>
      </w:r>
      <w:r w:rsidRPr="000C45F9">
        <w:rPr>
          <w:rFonts w:ascii="標楷體" w:eastAsia="標楷體" w:hAnsi="標楷體"/>
        </w:rPr>
        <w:t>160943</w:t>
      </w:r>
      <w:r w:rsidRPr="000C45F9">
        <w:rPr>
          <w:rFonts w:ascii="標楷體" w:eastAsia="標楷體" w:hAnsi="標楷體" w:hint="eastAsia"/>
        </w:rPr>
        <w:t>號函。</w:t>
      </w:r>
    </w:p>
    <w:p w:rsidR="00F97FF7" w:rsidRPr="000C45F9" w:rsidRDefault="00F97FF7" w:rsidP="00F97FF7">
      <w:pPr>
        <w:numPr>
          <w:ilvl w:val="0"/>
          <w:numId w:val="1"/>
        </w:numPr>
        <w:rPr>
          <w:rFonts w:ascii="標楷體" w:eastAsia="標楷體" w:hAnsi="標楷體"/>
        </w:rPr>
      </w:pPr>
      <w:r w:rsidRPr="000C45F9">
        <w:rPr>
          <w:rFonts w:ascii="標楷體" w:eastAsia="標楷體" w:hAnsi="標楷體"/>
        </w:rPr>
        <w:t>目的</w:t>
      </w:r>
    </w:p>
    <w:p w:rsidR="00F97FF7" w:rsidRPr="000C45F9" w:rsidRDefault="00F97FF7" w:rsidP="00F97FF7">
      <w:pPr>
        <w:ind w:leftChars="200" w:left="1133" w:hangingChars="272" w:hanging="653"/>
        <w:rPr>
          <w:rFonts w:ascii="標楷體" w:eastAsia="標楷體" w:hAnsi="標楷體"/>
        </w:rPr>
      </w:pPr>
      <w:r w:rsidRPr="000C45F9">
        <w:rPr>
          <w:rFonts w:ascii="標楷體" w:eastAsia="標楷體" w:hAnsi="標楷體"/>
        </w:rPr>
        <w:t>（一）落實學校以團隊合作方式為身心障礙學生訂定個別化教育計畫(以下簡稱IEP)，增進親師間溝通及雙向交流，</w:t>
      </w:r>
      <w:r w:rsidRPr="000C45F9">
        <w:rPr>
          <w:rFonts w:ascii="標楷體" w:eastAsia="標楷體" w:hAnsi="標楷體" w:hint="eastAsia"/>
        </w:rPr>
        <w:t>提供身心障礙學生支持性服務，提升特殊教育服務品質</w:t>
      </w:r>
      <w:r w:rsidRPr="000C45F9">
        <w:rPr>
          <w:rFonts w:ascii="標楷體" w:eastAsia="標楷體" w:hAnsi="標楷體"/>
        </w:rPr>
        <w:t>。</w:t>
      </w:r>
    </w:p>
    <w:p w:rsidR="00F97FF7" w:rsidRPr="000C45F9" w:rsidRDefault="00F97FF7" w:rsidP="00F97FF7">
      <w:pPr>
        <w:ind w:leftChars="200" w:left="1133" w:hangingChars="272" w:hanging="653"/>
        <w:rPr>
          <w:rFonts w:ascii="標楷體" w:eastAsia="標楷體" w:hAnsi="標楷體"/>
        </w:rPr>
      </w:pPr>
      <w:r w:rsidRPr="000C45F9">
        <w:rPr>
          <w:rFonts w:ascii="標楷體" w:eastAsia="標楷體" w:hAnsi="標楷體"/>
        </w:rPr>
        <w:t>（二）督導學校以協同教學方式，考量資賦優異學生性向、優勢能力、學習特質及特殊教育需求，</w:t>
      </w:r>
      <w:proofErr w:type="gramStart"/>
      <w:r w:rsidRPr="000C45F9">
        <w:rPr>
          <w:rFonts w:ascii="標楷體" w:eastAsia="標楷體" w:hAnsi="標楷體"/>
        </w:rPr>
        <w:t>訂定資賦</w:t>
      </w:r>
      <w:proofErr w:type="gramEnd"/>
      <w:r w:rsidRPr="000C45F9">
        <w:rPr>
          <w:rFonts w:ascii="標楷體" w:eastAsia="標楷體" w:hAnsi="標楷體"/>
        </w:rPr>
        <w:t>優異學生個別輔導計畫(以下簡稱IGP)，提升學習成效。</w:t>
      </w:r>
    </w:p>
    <w:p w:rsidR="00F97FF7" w:rsidRPr="000C45F9" w:rsidRDefault="00F97FF7" w:rsidP="00F97FF7">
      <w:pPr>
        <w:ind w:firstLineChars="200" w:firstLine="480"/>
        <w:rPr>
          <w:rFonts w:ascii="標楷體" w:eastAsia="標楷體" w:hAnsi="標楷體"/>
        </w:rPr>
      </w:pPr>
      <w:r w:rsidRPr="000C45F9">
        <w:rPr>
          <w:rFonts w:ascii="標楷體" w:eastAsia="標楷體" w:hAnsi="標楷體"/>
        </w:rPr>
        <w:t>（三）協助教師提升IEP、IGP、課程設計及教學能力，提供學生良好的學習品質。</w:t>
      </w:r>
    </w:p>
    <w:p w:rsidR="00F97FF7" w:rsidRPr="000C45F9" w:rsidRDefault="00F97FF7" w:rsidP="00F97FF7">
      <w:pPr>
        <w:rPr>
          <w:rFonts w:ascii="標楷體" w:eastAsia="標楷體" w:hAnsi="標楷體"/>
        </w:rPr>
      </w:pPr>
      <w:r w:rsidRPr="000C45F9">
        <w:rPr>
          <w:rFonts w:ascii="標楷體" w:eastAsia="標楷體" w:hAnsi="標楷體"/>
        </w:rPr>
        <w:t>三、實施對象</w:t>
      </w:r>
    </w:p>
    <w:p w:rsidR="00F97FF7" w:rsidRPr="000C45F9" w:rsidRDefault="00F97FF7" w:rsidP="00F97FF7">
      <w:pPr>
        <w:ind w:firstLineChars="200" w:firstLine="480"/>
        <w:rPr>
          <w:rFonts w:ascii="標楷體" w:eastAsia="標楷體" w:hAnsi="標楷體"/>
          <w:shd w:val="clear" w:color="auto" w:fill="FFFFFF"/>
        </w:rPr>
      </w:pPr>
      <w:r w:rsidRPr="000C45F9">
        <w:rPr>
          <w:rFonts w:ascii="標楷體" w:eastAsia="標楷體" w:hAnsi="標楷體"/>
        </w:rPr>
        <w:t>（一）</w:t>
      </w:r>
      <w:r w:rsidRPr="000C45F9">
        <w:rPr>
          <w:rFonts w:ascii="標楷體" w:eastAsia="標楷體" w:hAnsi="標楷體" w:hint="eastAsia"/>
        </w:rPr>
        <w:t>花蓮</w:t>
      </w:r>
      <w:r w:rsidRPr="000C45F9">
        <w:rPr>
          <w:rFonts w:ascii="標楷體" w:eastAsia="標楷體" w:hAnsi="標楷體"/>
        </w:rPr>
        <w:t>縣</w:t>
      </w:r>
      <w:r w:rsidRPr="000C45F9">
        <w:rPr>
          <w:rFonts w:ascii="標楷體" w:eastAsia="標楷體" w:hAnsi="標楷體" w:hint="eastAsia"/>
        </w:rPr>
        <w:t>（以下簡稱本縣）</w:t>
      </w:r>
      <w:r w:rsidRPr="000C45F9">
        <w:rPr>
          <w:rFonts w:ascii="標楷體" w:eastAsia="標楷體" w:hAnsi="標楷體" w:hint="eastAsia"/>
          <w:shd w:val="clear" w:color="auto" w:fill="FFFFFF"/>
        </w:rPr>
        <w:t>高級中等以下各教育階段安置有</w:t>
      </w:r>
      <w:r w:rsidRPr="000C45F9">
        <w:rPr>
          <w:rFonts w:ascii="標楷體" w:eastAsia="標楷體" w:hAnsi="標楷體" w:hint="eastAsia"/>
        </w:rPr>
        <w:t>本縣</w:t>
      </w:r>
      <w:r w:rsidRPr="000C45F9">
        <w:rPr>
          <w:rFonts w:ascii="標楷體" w:eastAsia="標楷體" w:hAnsi="標楷體"/>
          <w:shd w:val="clear" w:color="auto" w:fill="FFFFFF"/>
        </w:rPr>
        <w:t>特殊教育</w:t>
      </w:r>
      <w:r w:rsidRPr="000C45F9">
        <w:rPr>
          <w:rFonts w:ascii="標楷體" w:eastAsia="標楷體" w:hAnsi="標楷體" w:hint="eastAsia"/>
          <w:shd w:val="clear" w:color="auto" w:fill="FFFFFF"/>
        </w:rPr>
        <w:t>學生</w:t>
      </w:r>
      <w:r w:rsidRPr="000C45F9">
        <w:rPr>
          <w:rFonts w:ascii="標楷體" w:eastAsia="標楷體" w:hAnsi="標楷體"/>
          <w:shd w:val="clear" w:color="auto" w:fill="FFFFFF"/>
        </w:rPr>
        <w:t>之學校。</w:t>
      </w:r>
    </w:p>
    <w:p w:rsidR="00F97FF7" w:rsidRPr="000C45F9" w:rsidRDefault="00F97FF7" w:rsidP="00F97FF7">
      <w:pPr>
        <w:ind w:firstLineChars="200" w:firstLine="480"/>
        <w:rPr>
          <w:rFonts w:ascii="標楷體" w:eastAsia="標楷體" w:hAnsi="標楷體"/>
        </w:rPr>
      </w:pPr>
      <w:r w:rsidRPr="000C45F9">
        <w:rPr>
          <w:rFonts w:ascii="標楷體" w:eastAsia="標楷體" w:hAnsi="標楷體"/>
        </w:rPr>
        <w:t>（二）</w:t>
      </w:r>
      <w:r w:rsidRPr="000C45F9">
        <w:rPr>
          <w:rFonts w:ascii="標楷體" w:eastAsia="標楷體" w:hAnsi="標楷體" w:hint="eastAsia"/>
        </w:rPr>
        <w:t>本縣高級中等以下各教育階段特殊教育教師。</w:t>
      </w:r>
    </w:p>
    <w:p w:rsidR="00F97FF7" w:rsidRPr="000C45F9" w:rsidRDefault="00F97FF7" w:rsidP="00F97FF7">
      <w:pPr>
        <w:shd w:val="clear" w:color="auto" w:fill="FFFFFF"/>
        <w:ind w:right="17"/>
        <w:rPr>
          <w:rFonts w:ascii="標楷體" w:eastAsia="標楷體" w:hAnsi="標楷體"/>
        </w:rPr>
      </w:pPr>
      <w:r w:rsidRPr="000C45F9">
        <w:rPr>
          <w:rFonts w:ascii="標楷體" w:eastAsia="標楷體" w:hAnsi="標楷體"/>
        </w:rPr>
        <w:t>四、辦理方式</w:t>
      </w:r>
    </w:p>
    <w:p w:rsidR="00F97FF7" w:rsidRPr="000C45F9" w:rsidRDefault="00F97FF7" w:rsidP="00F97FF7">
      <w:pPr>
        <w:ind w:leftChars="236" w:left="2409" w:hangingChars="768" w:hanging="1843"/>
        <w:rPr>
          <w:rFonts w:ascii="標楷體" w:eastAsia="標楷體" w:hAnsi="標楷體"/>
        </w:rPr>
      </w:pPr>
      <w:r w:rsidRPr="000C45F9">
        <w:rPr>
          <w:rFonts w:ascii="標楷體" w:eastAsia="標楷體" w:hAnsi="標楷體"/>
        </w:rPr>
        <w:t>（一）</w:t>
      </w:r>
      <w:r w:rsidRPr="000C45F9">
        <w:rPr>
          <w:rFonts w:ascii="標楷體" w:eastAsia="標楷體" w:hAnsi="標楷體" w:hint="eastAsia"/>
        </w:rPr>
        <w:t>督導</w:t>
      </w:r>
      <w:r w:rsidRPr="000C45F9">
        <w:rPr>
          <w:rFonts w:ascii="標楷體" w:eastAsia="標楷體" w:hAnsi="標楷體"/>
        </w:rPr>
        <w:t>期程</w:t>
      </w:r>
      <w:r w:rsidRPr="000C45F9">
        <w:rPr>
          <w:rFonts w:ascii="標楷體" w:eastAsia="標楷體" w:hAnsi="標楷體" w:hint="eastAsia"/>
        </w:rPr>
        <w:t>：函知各校每年3月繳交當學年度IEP/IGP及自我檢核表，4月進行審查作業，5月公布督導結果，督導結果有缺漏之IEP/IGP，需於2周內依照審查意見修正並接受</w:t>
      </w:r>
      <w:proofErr w:type="gramStart"/>
      <w:r w:rsidRPr="000C45F9">
        <w:rPr>
          <w:rFonts w:ascii="標楷體" w:eastAsia="標楷體" w:hAnsi="標楷體" w:hint="eastAsia"/>
        </w:rPr>
        <w:t>複</w:t>
      </w:r>
      <w:proofErr w:type="gramEnd"/>
      <w:r w:rsidRPr="000C45F9">
        <w:rPr>
          <w:rFonts w:ascii="標楷體" w:eastAsia="標楷體" w:hAnsi="標楷體" w:hint="eastAsia"/>
        </w:rPr>
        <w:t>評，</w:t>
      </w:r>
      <w:proofErr w:type="gramStart"/>
      <w:r w:rsidRPr="000C45F9">
        <w:rPr>
          <w:rFonts w:ascii="標楷體" w:eastAsia="標楷體" w:hAnsi="標楷體" w:hint="eastAsia"/>
        </w:rPr>
        <w:t>複評後</w:t>
      </w:r>
      <w:proofErr w:type="gramEnd"/>
      <w:r w:rsidRPr="000C45F9">
        <w:rPr>
          <w:rFonts w:ascii="標楷體" w:eastAsia="標楷體" w:hAnsi="標楷體" w:hint="eastAsia"/>
        </w:rPr>
        <w:t>仍未通過之IEP/IGP，列入本縣特教輔導團下一學年度到校輔導服務。</w:t>
      </w:r>
    </w:p>
    <w:p w:rsidR="00F97FF7" w:rsidRPr="000C45F9" w:rsidRDefault="00F97FF7" w:rsidP="00F97FF7">
      <w:pPr>
        <w:ind w:leftChars="236" w:left="1272" w:hangingChars="294" w:hanging="706"/>
        <w:rPr>
          <w:rFonts w:ascii="標楷體" w:eastAsia="標楷體" w:hAnsi="標楷體"/>
        </w:rPr>
      </w:pPr>
      <w:r w:rsidRPr="000C45F9">
        <w:rPr>
          <w:rFonts w:ascii="標楷體" w:eastAsia="標楷體" w:hAnsi="標楷體"/>
        </w:rPr>
        <w:t>（</w:t>
      </w:r>
      <w:r w:rsidRPr="000C45F9">
        <w:rPr>
          <w:rFonts w:ascii="標楷體" w:eastAsia="標楷體" w:hAnsi="標楷體" w:hint="eastAsia"/>
        </w:rPr>
        <w:t>二</w:t>
      </w:r>
      <w:r w:rsidRPr="000C45F9">
        <w:rPr>
          <w:rFonts w:ascii="標楷體" w:eastAsia="標楷體" w:hAnsi="標楷體"/>
        </w:rPr>
        <w:t>）</w:t>
      </w:r>
      <w:r w:rsidRPr="000C45F9">
        <w:rPr>
          <w:rFonts w:ascii="標楷體" w:eastAsia="標楷體" w:hAnsi="標楷體" w:hint="eastAsia"/>
        </w:rPr>
        <w:t>審查小組：由承辦人、本縣特殊教育輔導團輔導委員及輔導員組成審查小組。</w:t>
      </w:r>
    </w:p>
    <w:p w:rsidR="00F97FF7" w:rsidRPr="000C45F9" w:rsidRDefault="00F97FF7" w:rsidP="00F97FF7">
      <w:pPr>
        <w:shd w:val="clear" w:color="auto" w:fill="FFFFFF"/>
        <w:ind w:leftChars="238" w:left="2412" w:right="17" w:hangingChars="767" w:hanging="1841"/>
        <w:rPr>
          <w:rFonts w:ascii="標楷體" w:eastAsia="標楷體" w:hAnsi="標楷體"/>
        </w:rPr>
      </w:pPr>
      <w:r w:rsidRPr="000C45F9">
        <w:rPr>
          <w:rFonts w:ascii="標楷體" w:eastAsia="標楷體" w:hAnsi="標楷體"/>
        </w:rPr>
        <w:t>（</w:t>
      </w:r>
      <w:r w:rsidRPr="000C45F9">
        <w:rPr>
          <w:rFonts w:ascii="標楷體" w:eastAsia="標楷體" w:hAnsi="標楷體" w:hint="eastAsia"/>
        </w:rPr>
        <w:t>三</w:t>
      </w:r>
      <w:r w:rsidRPr="000C45F9">
        <w:rPr>
          <w:rFonts w:ascii="標楷體" w:eastAsia="標楷體" w:hAnsi="標楷體"/>
        </w:rPr>
        <w:t>）</w:t>
      </w:r>
      <w:r w:rsidRPr="000C45F9">
        <w:rPr>
          <w:rFonts w:ascii="標楷體" w:eastAsia="標楷體" w:hAnsi="標楷體" w:hint="eastAsia"/>
        </w:rPr>
        <w:t>督導內容：督導內容分為行政程序檢核及內容檢核，行政程序檢核及內容</w:t>
      </w:r>
      <w:proofErr w:type="gramStart"/>
      <w:r w:rsidRPr="000C45F9">
        <w:rPr>
          <w:rFonts w:ascii="標楷體" w:eastAsia="標楷體" w:hAnsi="標楷體" w:hint="eastAsia"/>
        </w:rPr>
        <w:t>檢核所檢附</w:t>
      </w:r>
      <w:proofErr w:type="gramEnd"/>
      <w:r w:rsidRPr="000C45F9">
        <w:rPr>
          <w:rFonts w:ascii="標楷體" w:eastAsia="標楷體" w:hAnsi="標楷體" w:hint="eastAsia"/>
        </w:rPr>
        <w:t>資料需為同一個案</w:t>
      </w:r>
      <w:r w:rsidRPr="000C45F9">
        <w:rPr>
          <w:rFonts w:ascii="標楷體" w:eastAsia="標楷體" w:hAnsi="標楷體"/>
        </w:rPr>
        <w:t>。</w:t>
      </w:r>
    </w:p>
    <w:p w:rsidR="00F97FF7" w:rsidRPr="007A3BEB" w:rsidRDefault="00F97FF7" w:rsidP="00F97FF7">
      <w:pPr>
        <w:widowControl/>
        <w:ind w:leftChars="529" w:left="3116" w:hangingChars="769" w:hanging="1846"/>
        <w:jc w:val="both"/>
        <w:rPr>
          <w:rFonts w:ascii="標楷體" w:eastAsia="標楷體" w:hAnsi="標楷體"/>
        </w:rPr>
      </w:pPr>
      <w:r w:rsidRPr="000C45F9">
        <w:rPr>
          <w:rFonts w:ascii="標楷體" w:eastAsia="標楷體" w:hAnsi="標楷體" w:hint="eastAsia"/>
        </w:rPr>
        <w:t>1.行政程序檢核：</w:t>
      </w:r>
      <w:r w:rsidRPr="007A3BEB">
        <w:rPr>
          <w:rFonts w:ascii="標楷體" w:eastAsia="標楷體" w:hAnsi="標楷體" w:hint="eastAsia"/>
          <w:spacing w:val="-7"/>
        </w:rPr>
        <w:t>本縣高級中等以下各教育階段有安置特殊教育學生之學校，每校必須繳交，繳交資料如下：</w:t>
      </w:r>
    </w:p>
    <w:p w:rsidR="00F97FF7" w:rsidRPr="007A3BEB" w:rsidRDefault="00F97FF7" w:rsidP="00F97FF7">
      <w:pPr>
        <w:pStyle w:val="ac"/>
        <w:tabs>
          <w:tab w:val="left" w:pos="1631"/>
        </w:tabs>
        <w:spacing w:line="278" w:lineRule="auto"/>
        <w:ind w:leftChars="600" w:left="1440" w:right="181"/>
        <w:rPr>
          <w:rFonts w:ascii="標楷體" w:eastAsia="標楷體" w:hAnsi="標楷體"/>
          <w:kern w:val="0"/>
        </w:rPr>
      </w:pPr>
      <w:r w:rsidRPr="007A3BEB">
        <w:rPr>
          <w:rFonts w:ascii="標楷體" w:eastAsia="標楷體" w:hAnsi="標楷體" w:hint="eastAsia"/>
          <w:spacing w:val="-7"/>
        </w:rPr>
        <w:t>(1)</w:t>
      </w:r>
      <w:r w:rsidRPr="007A3BEB">
        <w:rPr>
          <w:rFonts w:ascii="標楷體" w:eastAsia="標楷體" w:hAnsi="標楷體" w:hint="eastAsia"/>
          <w:spacing w:val="-3"/>
        </w:rPr>
        <w:t>IEP/IGP</w:t>
      </w:r>
      <w:r w:rsidRPr="007A3BEB">
        <w:rPr>
          <w:rFonts w:ascii="標楷體" w:eastAsia="標楷體" w:hAnsi="標楷體" w:hint="eastAsia"/>
          <w:spacing w:val="-31"/>
        </w:rPr>
        <w:t xml:space="preserve"> 督</w:t>
      </w:r>
      <w:r w:rsidRPr="007A3BEB">
        <w:rPr>
          <w:rFonts w:ascii="標楷體" w:eastAsia="標楷體" w:hAnsi="標楷體" w:hint="eastAsia"/>
        </w:rPr>
        <w:t>導自我檢核表：行政程序檢核(附件一、附件三)。</w:t>
      </w:r>
    </w:p>
    <w:p w:rsidR="00F97FF7" w:rsidRPr="007A3BEB" w:rsidRDefault="00F97FF7" w:rsidP="00F97FF7">
      <w:pPr>
        <w:pStyle w:val="ac"/>
        <w:tabs>
          <w:tab w:val="left" w:pos="1631"/>
        </w:tabs>
        <w:spacing w:line="278" w:lineRule="auto"/>
        <w:ind w:leftChars="600" w:left="1440" w:right="181"/>
        <w:rPr>
          <w:rFonts w:ascii="標楷體" w:eastAsia="標楷體" w:hAnsi="標楷體"/>
          <w:spacing w:val="-7"/>
        </w:rPr>
      </w:pPr>
      <w:r w:rsidRPr="007A3BEB">
        <w:rPr>
          <w:rFonts w:ascii="標楷體" w:eastAsia="標楷體" w:hAnsi="標楷體" w:hint="eastAsia"/>
        </w:rPr>
        <w:t>(2)當學年度歷次IEP/IGP</w:t>
      </w:r>
      <w:r w:rsidRPr="007A3BEB">
        <w:rPr>
          <w:rFonts w:ascii="標楷體" w:eastAsia="標楷體" w:hAnsi="標楷體" w:hint="eastAsia"/>
          <w:spacing w:val="3"/>
        </w:rPr>
        <w:t>會</w:t>
      </w:r>
      <w:r w:rsidRPr="007A3BEB">
        <w:rPr>
          <w:rFonts w:ascii="標楷體" w:eastAsia="標楷體" w:hAnsi="標楷體" w:hint="eastAsia"/>
          <w:spacing w:val="-7"/>
        </w:rPr>
        <w:t>議紀錄。</w:t>
      </w:r>
    </w:p>
    <w:p w:rsidR="00F97FF7" w:rsidRPr="007A3BEB" w:rsidRDefault="00F97FF7" w:rsidP="00F97FF7">
      <w:pPr>
        <w:pStyle w:val="ac"/>
        <w:tabs>
          <w:tab w:val="left" w:pos="1631"/>
        </w:tabs>
        <w:spacing w:line="278" w:lineRule="auto"/>
        <w:ind w:leftChars="600" w:left="1440" w:right="181"/>
        <w:rPr>
          <w:rFonts w:ascii="標楷體" w:eastAsia="標楷體" w:hAnsi="標楷體"/>
        </w:rPr>
      </w:pPr>
      <w:r w:rsidRPr="007A3BEB">
        <w:rPr>
          <w:rFonts w:ascii="標楷體" w:eastAsia="標楷體" w:hAnsi="標楷體" w:hint="eastAsia"/>
          <w:spacing w:val="-7"/>
        </w:rPr>
        <w:t>(3)審議當學年度</w:t>
      </w:r>
      <w:r w:rsidRPr="007A3BEB">
        <w:rPr>
          <w:rFonts w:ascii="標楷體" w:eastAsia="標楷體" w:hAnsi="標楷體" w:hint="eastAsia"/>
        </w:rPr>
        <w:t>IEP/IGP</w:t>
      </w:r>
      <w:r w:rsidRPr="007A3BEB">
        <w:rPr>
          <w:rFonts w:ascii="標楷體" w:eastAsia="標楷體" w:hAnsi="標楷體" w:hint="eastAsia"/>
          <w:spacing w:val="-8"/>
        </w:rPr>
        <w:t>之</w:t>
      </w:r>
      <w:proofErr w:type="gramStart"/>
      <w:r w:rsidRPr="007A3BEB">
        <w:rPr>
          <w:rFonts w:ascii="標楷體" w:eastAsia="標楷體" w:hAnsi="標楷體" w:hint="eastAsia"/>
          <w:spacing w:val="-8"/>
        </w:rPr>
        <w:t>特推會</w:t>
      </w:r>
      <w:proofErr w:type="gramEnd"/>
      <w:r w:rsidRPr="007A3BEB">
        <w:rPr>
          <w:rFonts w:ascii="標楷體" w:eastAsia="標楷體" w:hAnsi="標楷體" w:hint="eastAsia"/>
          <w:spacing w:val="-8"/>
        </w:rPr>
        <w:t>會議紀錄。</w:t>
      </w:r>
    </w:p>
    <w:p w:rsidR="00F97FF7" w:rsidRPr="007A3BEB" w:rsidRDefault="00F97FF7" w:rsidP="00F97FF7">
      <w:pPr>
        <w:widowControl/>
        <w:ind w:leftChars="529" w:left="2549" w:hangingChars="533" w:hanging="1279"/>
        <w:jc w:val="both"/>
        <w:rPr>
          <w:rFonts w:ascii="標楷體" w:eastAsia="標楷體" w:hAnsi="標楷體"/>
          <w:spacing w:val="-3"/>
        </w:rPr>
      </w:pPr>
      <w:r w:rsidRPr="007A3BEB">
        <w:rPr>
          <w:rFonts w:ascii="標楷體" w:eastAsia="標楷體" w:hAnsi="標楷體" w:hint="eastAsia"/>
        </w:rPr>
        <w:t>2.內容檢核：本縣設有集中式特教班、資源班、巡迴</w:t>
      </w:r>
      <w:proofErr w:type="gramStart"/>
      <w:r w:rsidRPr="007A3BEB">
        <w:rPr>
          <w:rFonts w:ascii="標楷體" w:eastAsia="標楷體" w:hAnsi="標楷體" w:hint="eastAsia"/>
        </w:rPr>
        <w:t>輔導</w:t>
      </w:r>
      <w:r w:rsidRPr="007A3BEB">
        <w:rPr>
          <w:rFonts w:ascii="標楷體" w:eastAsia="標楷體" w:hAnsi="標楷體" w:hint="eastAsia"/>
          <w:spacing w:val="-3"/>
        </w:rPr>
        <w:t>班者以</w:t>
      </w:r>
      <w:proofErr w:type="gramEnd"/>
      <w:r w:rsidRPr="007A3BEB">
        <w:rPr>
          <w:rFonts w:ascii="標楷體" w:eastAsia="標楷體" w:hAnsi="標楷體" w:hint="eastAsia"/>
          <w:spacing w:val="-3"/>
        </w:rPr>
        <w:t>班為單位，及申請資優教育方案之學校，須繳交資料如下：</w:t>
      </w:r>
    </w:p>
    <w:p w:rsidR="00F97FF7" w:rsidRPr="007A3BEB" w:rsidRDefault="00F97FF7" w:rsidP="00F97FF7">
      <w:pPr>
        <w:pStyle w:val="ac"/>
        <w:tabs>
          <w:tab w:val="left" w:pos="1631"/>
        </w:tabs>
        <w:spacing w:line="278" w:lineRule="auto"/>
        <w:ind w:leftChars="600" w:left="1440" w:right="181"/>
        <w:rPr>
          <w:rFonts w:ascii="標楷體" w:eastAsia="標楷體" w:hAnsi="標楷體"/>
          <w:spacing w:val="-7"/>
        </w:rPr>
      </w:pPr>
      <w:r w:rsidRPr="007A3BEB">
        <w:rPr>
          <w:rFonts w:ascii="標楷體" w:eastAsia="標楷體" w:hAnsi="標楷體" w:hint="eastAsia"/>
          <w:spacing w:val="-7"/>
        </w:rPr>
        <w:t>(1)IEP/IGP 督導自我檢核表：內容檢核</w:t>
      </w:r>
      <w:r w:rsidRPr="007A3BEB">
        <w:rPr>
          <w:rFonts w:ascii="標楷體" w:eastAsia="標楷體" w:hAnsi="標楷體" w:hint="eastAsia"/>
        </w:rPr>
        <w:t>(附件二、附件四)</w:t>
      </w:r>
      <w:r w:rsidRPr="007A3BEB">
        <w:rPr>
          <w:rFonts w:ascii="標楷體" w:eastAsia="標楷體" w:hAnsi="標楷體" w:hint="eastAsia"/>
          <w:spacing w:val="-7"/>
        </w:rPr>
        <w:t>。</w:t>
      </w:r>
    </w:p>
    <w:p w:rsidR="00F97FF7" w:rsidRPr="007A3BEB" w:rsidRDefault="00F97FF7" w:rsidP="00F97FF7">
      <w:pPr>
        <w:pStyle w:val="ac"/>
        <w:tabs>
          <w:tab w:val="left" w:pos="1631"/>
        </w:tabs>
        <w:spacing w:line="278" w:lineRule="auto"/>
        <w:ind w:leftChars="600" w:left="1440" w:right="181"/>
        <w:rPr>
          <w:rFonts w:ascii="標楷體" w:eastAsia="標楷體" w:hAnsi="標楷體"/>
          <w:spacing w:val="-7"/>
        </w:rPr>
      </w:pPr>
      <w:r w:rsidRPr="007A3BEB">
        <w:rPr>
          <w:rFonts w:ascii="標楷體" w:eastAsia="標楷體" w:hAnsi="標楷體" w:hint="eastAsia"/>
          <w:spacing w:val="-7"/>
        </w:rPr>
        <w:t>(2)1份IEP或IGP。</w:t>
      </w:r>
    </w:p>
    <w:p w:rsidR="00F97FF7" w:rsidRPr="007A3BEB" w:rsidRDefault="00F97FF7" w:rsidP="00F97FF7">
      <w:pPr>
        <w:shd w:val="clear" w:color="auto" w:fill="FFFFFF"/>
        <w:ind w:leftChars="238" w:left="2412" w:right="17" w:hangingChars="767" w:hanging="1841"/>
        <w:rPr>
          <w:rFonts w:ascii="標楷體" w:eastAsia="標楷體" w:hAnsi="標楷體"/>
        </w:rPr>
      </w:pPr>
      <w:r w:rsidRPr="007A3BEB">
        <w:rPr>
          <w:rFonts w:ascii="標楷體" w:eastAsia="標楷體" w:hAnsi="標楷體"/>
        </w:rPr>
        <w:t>（</w:t>
      </w:r>
      <w:r w:rsidRPr="007A3BEB">
        <w:rPr>
          <w:rFonts w:ascii="標楷體" w:eastAsia="標楷體" w:hAnsi="標楷體" w:hint="eastAsia"/>
        </w:rPr>
        <w:t>四</w:t>
      </w:r>
      <w:r w:rsidRPr="007A3BEB">
        <w:rPr>
          <w:rFonts w:ascii="標楷體" w:eastAsia="標楷體" w:hAnsi="標楷體"/>
        </w:rPr>
        <w:t>）</w:t>
      </w:r>
      <w:r w:rsidRPr="007A3BEB">
        <w:rPr>
          <w:rFonts w:ascii="標楷體" w:eastAsia="標楷體" w:hAnsi="標楷體" w:hint="eastAsia"/>
        </w:rPr>
        <w:t>繳交方式：於公告期限內上傳至本縣特教資源網(</w:t>
      </w:r>
      <w:r w:rsidRPr="007A3BEB">
        <w:rPr>
          <w:rFonts w:ascii="標楷體" w:eastAsia="標楷體" w:hAnsi="標楷體"/>
        </w:rPr>
        <w:t>http://srec.hlc.edu.tw/)</w:t>
      </w:r>
      <w:r w:rsidRPr="007A3BEB">
        <w:rPr>
          <w:rFonts w:ascii="標楷體" w:eastAsia="標楷體" w:hAnsi="標楷體" w:hint="eastAsia"/>
        </w:rPr>
        <w:t>。</w:t>
      </w:r>
    </w:p>
    <w:p w:rsidR="00F97FF7" w:rsidRPr="007A3BEB" w:rsidRDefault="00F97FF7" w:rsidP="00F97FF7">
      <w:pPr>
        <w:pStyle w:val="ac"/>
        <w:tabs>
          <w:tab w:val="left" w:pos="1489"/>
        </w:tabs>
        <w:spacing w:before="53" w:line="278" w:lineRule="auto"/>
        <w:ind w:leftChars="500" w:left="1420" w:hangingChars="100" w:hanging="220"/>
        <w:rPr>
          <w:rFonts w:ascii="標楷體" w:eastAsia="標楷體" w:hAnsi="標楷體"/>
          <w:kern w:val="0"/>
        </w:rPr>
      </w:pPr>
      <w:r w:rsidRPr="007A3BEB">
        <w:rPr>
          <w:rFonts w:ascii="標楷體" w:eastAsia="標楷體" w:hAnsi="標楷體" w:hint="eastAsia"/>
          <w:spacing w:val="-10"/>
        </w:rPr>
        <w:t>1.行政檢核：每校皆須繳交，備妥上述資料並於自我</w:t>
      </w:r>
      <w:proofErr w:type="gramStart"/>
      <w:r w:rsidRPr="007A3BEB">
        <w:rPr>
          <w:rFonts w:ascii="標楷體" w:eastAsia="標楷體" w:hAnsi="標楷體" w:hint="eastAsia"/>
          <w:spacing w:val="-10"/>
        </w:rPr>
        <w:t>檢核表核章</w:t>
      </w:r>
      <w:proofErr w:type="gramEnd"/>
      <w:r w:rsidRPr="007A3BEB">
        <w:rPr>
          <w:rFonts w:ascii="標楷體" w:eastAsia="標楷體" w:hAnsi="標楷體" w:hint="eastAsia"/>
          <w:spacing w:val="-10"/>
        </w:rPr>
        <w:t>後繳交。</w:t>
      </w:r>
      <w:r w:rsidRPr="007A3BEB">
        <w:rPr>
          <w:rFonts w:ascii="標楷體" w:eastAsia="標楷體" w:hAnsi="標楷體"/>
          <w:kern w:val="0"/>
        </w:rPr>
        <w:t xml:space="preserve"> </w:t>
      </w:r>
    </w:p>
    <w:p w:rsidR="00F97FF7" w:rsidRPr="007A3BEB" w:rsidRDefault="00F97FF7" w:rsidP="00F97FF7">
      <w:pPr>
        <w:pStyle w:val="ac"/>
        <w:tabs>
          <w:tab w:val="left" w:pos="1489"/>
        </w:tabs>
        <w:spacing w:before="53" w:line="278" w:lineRule="auto"/>
        <w:ind w:leftChars="500" w:left="1420" w:hangingChars="100" w:hanging="220"/>
        <w:rPr>
          <w:rFonts w:ascii="標楷體" w:eastAsia="標楷體" w:hAnsi="標楷體"/>
        </w:rPr>
      </w:pPr>
      <w:r w:rsidRPr="007A3BEB">
        <w:rPr>
          <w:rFonts w:ascii="標楷體" w:eastAsia="標楷體" w:hAnsi="標楷體" w:hint="eastAsia"/>
          <w:spacing w:val="-10"/>
        </w:rPr>
        <w:t>2.內容檢核：</w:t>
      </w:r>
    </w:p>
    <w:p w:rsidR="00F97FF7" w:rsidRPr="007A3BEB" w:rsidRDefault="00F97FF7" w:rsidP="00F97FF7">
      <w:pPr>
        <w:pStyle w:val="ac"/>
        <w:tabs>
          <w:tab w:val="left" w:pos="1631"/>
        </w:tabs>
        <w:spacing w:line="278" w:lineRule="auto"/>
        <w:ind w:leftChars="600" w:left="1440" w:right="181"/>
        <w:rPr>
          <w:rFonts w:ascii="標楷體" w:eastAsia="標楷體" w:hAnsi="標楷體"/>
          <w:spacing w:val="-7"/>
        </w:rPr>
      </w:pPr>
      <w:r w:rsidRPr="007A3BEB">
        <w:rPr>
          <w:rFonts w:ascii="標楷體" w:eastAsia="標楷體" w:hAnsi="標楷體" w:hint="eastAsia"/>
          <w:spacing w:val="-7"/>
        </w:rPr>
        <w:t>(1)集中式特教班及資源班：以班為單位繳交，若該校有兩班，則須繳交兩份，依此類推。班級編制僅一位教師者，隔年免受評一次。以前次未接受 IEP/IGP 督導之教師優先</w:t>
      </w:r>
      <w:r w:rsidRPr="007A3BEB">
        <w:rPr>
          <w:rFonts w:ascii="標楷體" w:eastAsia="標楷體" w:hAnsi="標楷體" w:hint="eastAsia"/>
          <w:spacing w:val="-7"/>
        </w:rPr>
        <w:lastRenderedPageBreak/>
        <w:t>繳交。</w:t>
      </w:r>
    </w:p>
    <w:p w:rsidR="00F97FF7" w:rsidRPr="007A3BEB" w:rsidRDefault="00F97FF7" w:rsidP="00F97FF7">
      <w:pPr>
        <w:pStyle w:val="ac"/>
        <w:tabs>
          <w:tab w:val="left" w:pos="1631"/>
        </w:tabs>
        <w:spacing w:line="278" w:lineRule="auto"/>
        <w:ind w:leftChars="600" w:left="1440" w:right="181"/>
        <w:rPr>
          <w:rFonts w:ascii="標楷體" w:eastAsia="標楷體" w:hAnsi="標楷體"/>
          <w:spacing w:val="-7"/>
        </w:rPr>
      </w:pPr>
      <w:r w:rsidRPr="007A3BEB">
        <w:rPr>
          <w:rFonts w:ascii="標楷體" w:eastAsia="標楷體" w:hAnsi="標楷體" w:hint="eastAsia"/>
          <w:spacing w:val="-7"/>
        </w:rPr>
        <w:t>(2)巡迴輔導班：以班為單位繳交，由巡迴</w:t>
      </w:r>
      <w:proofErr w:type="gramStart"/>
      <w:r w:rsidRPr="007A3BEB">
        <w:rPr>
          <w:rFonts w:ascii="標楷體" w:eastAsia="標楷體" w:hAnsi="標楷體" w:hint="eastAsia"/>
          <w:spacing w:val="-7"/>
        </w:rPr>
        <w:t>班設班學校</w:t>
      </w:r>
      <w:proofErr w:type="gramEnd"/>
      <w:r w:rsidRPr="007A3BEB">
        <w:rPr>
          <w:rFonts w:ascii="標楷體" w:eastAsia="標楷體" w:hAnsi="標楷體" w:hint="eastAsia"/>
          <w:spacing w:val="-7"/>
        </w:rPr>
        <w:t>上傳。以前次未接受 IEP/IGP 督導之教師優先繳交，班級編制僅一位教師者，隔年免受評一次。</w:t>
      </w:r>
    </w:p>
    <w:p w:rsidR="00F97FF7" w:rsidRPr="007A3BEB" w:rsidRDefault="00F97FF7" w:rsidP="00F97FF7">
      <w:pPr>
        <w:pStyle w:val="ac"/>
        <w:tabs>
          <w:tab w:val="left" w:pos="1631"/>
        </w:tabs>
        <w:spacing w:line="278" w:lineRule="auto"/>
        <w:ind w:leftChars="600" w:left="1440" w:right="181"/>
        <w:rPr>
          <w:rFonts w:ascii="標楷體" w:eastAsia="標楷體" w:hAnsi="標楷體"/>
          <w:spacing w:val="-7"/>
        </w:rPr>
      </w:pPr>
      <w:r w:rsidRPr="007A3BEB">
        <w:rPr>
          <w:rFonts w:ascii="標楷體" w:eastAsia="標楷體" w:hAnsi="標楷體" w:hint="eastAsia"/>
          <w:spacing w:val="-7"/>
        </w:rPr>
        <w:t>(3)資優教育方案：以校為單位繳交，若為同一承辦人，隔年免受評一次。</w:t>
      </w:r>
    </w:p>
    <w:p w:rsidR="00F97FF7" w:rsidRPr="000C45F9" w:rsidRDefault="00F97FF7" w:rsidP="00F97FF7">
      <w:pPr>
        <w:widowControl/>
        <w:ind w:leftChars="470" w:left="1274" w:hangingChars="61" w:hanging="146"/>
        <w:jc w:val="both"/>
        <w:rPr>
          <w:rFonts w:ascii="標楷體" w:eastAsia="標楷體" w:hAnsi="標楷體"/>
        </w:rPr>
      </w:pPr>
      <w:r w:rsidRPr="000C45F9">
        <w:rPr>
          <w:rFonts w:ascii="標楷體" w:eastAsia="標楷體" w:hAnsi="標楷體" w:hint="eastAsia"/>
        </w:rPr>
        <w:t>3.</w:t>
      </w:r>
      <w:r w:rsidRPr="000C45F9">
        <w:rPr>
          <w:rFonts w:ascii="標楷體" w:eastAsia="標楷體" w:hAnsi="標楷體"/>
        </w:rPr>
        <w:t>繳交個案之IEP以提供</w:t>
      </w:r>
      <w:r w:rsidRPr="000C45F9">
        <w:rPr>
          <w:rFonts w:ascii="標楷體" w:eastAsia="標楷體" w:hAnsi="標楷體"/>
          <w:b/>
          <w:u w:val="single"/>
        </w:rPr>
        <w:t>特教服務一年以上及具情緒與行為問題之</w:t>
      </w:r>
      <w:r w:rsidRPr="000C45F9">
        <w:rPr>
          <w:rFonts w:ascii="標楷體" w:eastAsia="標楷體" w:hAnsi="標楷體" w:hint="eastAsia"/>
          <w:b/>
          <w:u w:val="single"/>
        </w:rPr>
        <w:t>直接教學</w:t>
      </w:r>
      <w:r w:rsidRPr="000C45F9">
        <w:rPr>
          <w:rFonts w:ascii="標楷體" w:eastAsia="標楷體" w:hAnsi="標楷體"/>
          <w:b/>
          <w:u w:val="single"/>
        </w:rPr>
        <w:t>學生</w:t>
      </w:r>
      <w:r w:rsidRPr="000C45F9">
        <w:rPr>
          <w:rFonts w:ascii="標楷體" w:eastAsia="標楷體" w:hAnsi="標楷體"/>
        </w:rPr>
        <w:t>優先，</w:t>
      </w:r>
      <w:r w:rsidRPr="000C45F9">
        <w:rPr>
          <w:rFonts w:ascii="標楷體" w:eastAsia="標楷體" w:hAnsi="標楷體" w:hint="eastAsia"/>
        </w:rPr>
        <w:t>前次督導已繳交之個案I</w:t>
      </w:r>
      <w:r w:rsidRPr="000C45F9">
        <w:rPr>
          <w:rFonts w:ascii="標楷體" w:eastAsia="標楷體" w:hAnsi="標楷體"/>
        </w:rPr>
        <w:t>EP</w:t>
      </w:r>
      <w:r w:rsidRPr="000C45F9">
        <w:rPr>
          <w:rFonts w:ascii="標楷體" w:eastAsia="標楷體" w:hAnsi="標楷體" w:hint="eastAsia"/>
        </w:rPr>
        <w:t>勿再繳交。同一個案之IEP</w:t>
      </w:r>
      <w:r w:rsidRPr="000C45F9">
        <w:rPr>
          <w:rFonts w:ascii="標楷體" w:eastAsia="標楷體" w:hAnsi="標楷體"/>
        </w:rPr>
        <w:t>/IGP</w:t>
      </w:r>
      <w:r w:rsidRPr="000C45F9">
        <w:rPr>
          <w:rFonts w:ascii="標楷體" w:eastAsia="標楷體" w:hAnsi="標楷體" w:hint="eastAsia"/>
        </w:rPr>
        <w:t>請合併為一個電子檔</w:t>
      </w:r>
      <w:r w:rsidRPr="000C45F9">
        <w:rPr>
          <w:rFonts w:ascii="標楷體" w:eastAsia="標楷體" w:hAnsi="標楷體"/>
        </w:rPr>
        <w:t>。</w:t>
      </w:r>
    </w:p>
    <w:p w:rsidR="00F97FF7" w:rsidRPr="000C45F9" w:rsidRDefault="00F97FF7" w:rsidP="00F97FF7">
      <w:pPr>
        <w:shd w:val="clear" w:color="auto" w:fill="FFFFFF"/>
        <w:ind w:right="17"/>
        <w:rPr>
          <w:rFonts w:ascii="標楷體" w:eastAsia="標楷體" w:hAnsi="標楷體"/>
        </w:rPr>
      </w:pPr>
      <w:r w:rsidRPr="000C45F9">
        <w:rPr>
          <w:rFonts w:ascii="標楷體" w:eastAsia="標楷體" w:hAnsi="標楷體"/>
        </w:rPr>
        <w:t>五、檢核項目</w:t>
      </w:r>
    </w:p>
    <w:p w:rsidR="00F97FF7" w:rsidRPr="000C45F9" w:rsidRDefault="00F97FF7" w:rsidP="00F97FF7">
      <w:pPr>
        <w:shd w:val="clear" w:color="auto" w:fill="FFFFFF"/>
        <w:ind w:leftChars="236" w:left="566" w:right="17"/>
        <w:rPr>
          <w:rFonts w:ascii="標楷體" w:eastAsia="標楷體" w:hAnsi="標楷體"/>
        </w:rPr>
      </w:pPr>
      <w:r w:rsidRPr="000C45F9">
        <w:rPr>
          <w:rFonts w:ascii="標楷體" w:eastAsia="標楷體" w:hAnsi="標楷體"/>
        </w:rPr>
        <w:t>（一）IEP</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6804"/>
        <w:gridCol w:w="975"/>
      </w:tblGrid>
      <w:tr w:rsidR="00F97FF7" w:rsidRPr="000C45F9" w:rsidTr="00917C3F">
        <w:tc>
          <w:tcPr>
            <w:tcW w:w="1276"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向度</w:t>
            </w:r>
          </w:p>
        </w:tc>
        <w:tc>
          <w:tcPr>
            <w:tcW w:w="6804"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說明</w:t>
            </w:r>
          </w:p>
        </w:tc>
        <w:tc>
          <w:tcPr>
            <w:tcW w:w="975"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比例</w:t>
            </w:r>
          </w:p>
        </w:tc>
      </w:tr>
      <w:tr w:rsidR="00F97FF7" w:rsidRPr="000C45F9" w:rsidTr="00917C3F">
        <w:tc>
          <w:tcPr>
            <w:tcW w:w="1276"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完整性</w:t>
            </w:r>
          </w:p>
        </w:tc>
        <w:tc>
          <w:tcPr>
            <w:tcW w:w="6804" w:type="dxa"/>
            <w:vAlign w:val="center"/>
          </w:tcPr>
          <w:p w:rsidR="00F97FF7" w:rsidRPr="000C45F9" w:rsidRDefault="00F97FF7" w:rsidP="00917C3F">
            <w:pPr>
              <w:rPr>
                <w:rFonts w:ascii="標楷體" w:eastAsia="標楷體" w:hAnsi="標楷體"/>
              </w:rPr>
            </w:pPr>
            <w:r w:rsidRPr="000C45F9">
              <w:rPr>
                <w:rFonts w:ascii="標楷體" w:eastAsia="標楷體" w:hAnsi="標楷體"/>
              </w:rPr>
              <w:t>檢核IEP是否具備特殊教育法施行細則第</w:t>
            </w:r>
            <w:r w:rsidRPr="000C45F9">
              <w:rPr>
                <w:rFonts w:ascii="標楷體" w:eastAsia="標楷體" w:hAnsi="標楷體" w:hint="eastAsia"/>
              </w:rPr>
              <w:t>1</w:t>
            </w:r>
            <w:r w:rsidRPr="000C45F9">
              <w:rPr>
                <w:rFonts w:ascii="標楷體" w:eastAsia="標楷體" w:hAnsi="標楷體"/>
              </w:rPr>
              <w:t>0條所規範之五大要項及</w:t>
            </w:r>
            <w:proofErr w:type="gramStart"/>
            <w:r w:rsidRPr="000C45F9">
              <w:rPr>
                <w:rFonts w:ascii="標楷體" w:eastAsia="標楷體" w:hAnsi="標楷體"/>
              </w:rPr>
              <w:t>內容敘寫完整性</w:t>
            </w:r>
            <w:proofErr w:type="gramEnd"/>
            <w:r w:rsidRPr="000C45F9">
              <w:rPr>
                <w:rFonts w:ascii="標楷體" w:eastAsia="標楷體" w:hAnsi="標楷體"/>
              </w:rPr>
              <w:t>。</w:t>
            </w:r>
          </w:p>
        </w:tc>
        <w:tc>
          <w:tcPr>
            <w:tcW w:w="975"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hint="eastAsia"/>
              </w:rPr>
              <w:t>4</w:t>
            </w:r>
            <w:r w:rsidRPr="000C45F9">
              <w:rPr>
                <w:rFonts w:ascii="標楷體" w:eastAsia="標楷體" w:hAnsi="標楷體"/>
              </w:rPr>
              <w:t>0％</w:t>
            </w:r>
          </w:p>
        </w:tc>
      </w:tr>
      <w:tr w:rsidR="00F97FF7" w:rsidRPr="000C45F9" w:rsidTr="00917C3F">
        <w:tc>
          <w:tcPr>
            <w:tcW w:w="1276" w:type="dxa"/>
            <w:vAlign w:val="center"/>
          </w:tcPr>
          <w:p w:rsidR="00F97FF7" w:rsidRPr="000C45F9" w:rsidRDefault="00F97FF7" w:rsidP="00917C3F">
            <w:pPr>
              <w:ind w:firstLineChars="100" w:firstLine="240"/>
              <w:jc w:val="both"/>
              <w:rPr>
                <w:rFonts w:ascii="標楷體" w:eastAsia="標楷體" w:hAnsi="標楷體"/>
              </w:rPr>
            </w:pPr>
            <w:r w:rsidRPr="000C45F9">
              <w:rPr>
                <w:rFonts w:ascii="標楷體" w:eastAsia="標楷體" w:hAnsi="標楷體"/>
              </w:rPr>
              <w:t>合法性</w:t>
            </w:r>
          </w:p>
        </w:tc>
        <w:tc>
          <w:tcPr>
            <w:tcW w:w="6804" w:type="dxa"/>
            <w:vAlign w:val="center"/>
          </w:tcPr>
          <w:p w:rsidR="00F97FF7" w:rsidRPr="000C45F9" w:rsidRDefault="00F97FF7" w:rsidP="00917C3F">
            <w:pPr>
              <w:jc w:val="both"/>
              <w:rPr>
                <w:rFonts w:ascii="標楷體" w:eastAsia="標楷體" w:hAnsi="標楷體"/>
              </w:rPr>
            </w:pPr>
            <w:r w:rsidRPr="000C45F9">
              <w:rPr>
                <w:rFonts w:ascii="標楷體" w:eastAsia="標楷體" w:hAnsi="標楷體"/>
              </w:rPr>
              <w:t>1.檢核IEP擬定、執行與檢討</w:t>
            </w:r>
            <w:r w:rsidRPr="000C45F9">
              <w:rPr>
                <w:rFonts w:ascii="標楷體" w:eastAsia="標楷體" w:hAnsi="標楷體" w:hint="eastAsia"/>
              </w:rPr>
              <w:t>能</w:t>
            </w:r>
            <w:r w:rsidRPr="000C45F9">
              <w:rPr>
                <w:rFonts w:ascii="標楷體" w:eastAsia="標楷體" w:hAnsi="標楷體"/>
              </w:rPr>
              <w:t>依特殊教育法規範之時程。</w:t>
            </w:r>
          </w:p>
          <w:p w:rsidR="00F97FF7" w:rsidRPr="000C45F9" w:rsidRDefault="00F97FF7" w:rsidP="00917C3F">
            <w:pPr>
              <w:jc w:val="both"/>
              <w:rPr>
                <w:rFonts w:ascii="標楷體" w:eastAsia="標楷體" w:hAnsi="標楷體"/>
              </w:rPr>
            </w:pPr>
            <w:r w:rsidRPr="000C45F9">
              <w:rPr>
                <w:rFonts w:ascii="標楷體" w:eastAsia="標楷體" w:hAnsi="標楷體"/>
              </w:rPr>
              <w:t>2.檢核能以團隊合作方式共同擬定IEP。</w:t>
            </w:r>
          </w:p>
          <w:p w:rsidR="00F97FF7" w:rsidRPr="000C45F9" w:rsidRDefault="00F97FF7" w:rsidP="00917C3F">
            <w:pPr>
              <w:jc w:val="both"/>
              <w:rPr>
                <w:rFonts w:ascii="標楷體" w:eastAsia="標楷體" w:hAnsi="標楷體"/>
              </w:rPr>
            </w:pPr>
            <w:r w:rsidRPr="000C45F9">
              <w:rPr>
                <w:rFonts w:ascii="標楷體" w:eastAsia="標楷體" w:hAnsi="標楷體" w:hint="eastAsia"/>
              </w:rPr>
              <w:t>3.個別化教育計畫小組參與人員包含學生本人(學</w:t>
            </w:r>
            <w:proofErr w:type="gramStart"/>
            <w:r w:rsidRPr="000C45F9">
              <w:rPr>
                <w:rFonts w:ascii="標楷體" w:eastAsia="標楷體" w:hAnsi="標楷體" w:hint="eastAsia"/>
              </w:rPr>
              <w:t>前免評</w:t>
            </w:r>
            <w:proofErr w:type="gramEnd"/>
            <w:r w:rsidRPr="000C45F9">
              <w:rPr>
                <w:rFonts w:ascii="標楷體" w:eastAsia="標楷體" w:hAnsi="標楷體" w:hint="eastAsia"/>
              </w:rPr>
              <w:t>)。</w:t>
            </w:r>
          </w:p>
          <w:p w:rsidR="00F97FF7" w:rsidRPr="000C45F9" w:rsidRDefault="00F97FF7" w:rsidP="00917C3F">
            <w:pPr>
              <w:jc w:val="both"/>
              <w:rPr>
                <w:rFonts w:ascii="標楷體" w:eastAsia="標楷體" w:hAnsi="標楷體"/>
              </w:rPr>
            </w:pPr>
            <w:r w:rsidRPr="000C45F9">
              <w:rPr>
                <w:rFonts w:ascii="標楷體" w:eastAsia="標楷體" w:hAnsi="標楷體" w:hint="eastAsia"/>
              </w:rPr>
              <w:t>4.</w:t>
            </w:r>
            <w:r w:rsidRPr="000C45F9">
              <w:rPr>
                <w:rFonts w:ascii="標楷體" w:eastAsia="標楷體" w:hAnsi="標楷體" w:hint="eastAsia"/>
                <w:kern w:val="0"/>
              </w:rPr>
              <w:t>能為每位身心障礙學生訂定</w:t>
            </w:r>
            <w:r w:rsidRPr="000C45F9">
              <w:rPr>
                <w:rFonts w:ascii="標楷體" w:eastAsia="標楷體" w:hAnsi="標楷體"/>
                <w:kern w:val="0"/>
              </w:rPr>
              <w:t>IEP</w:t>
            </w:r>
            <w:r w:rsidRPr="000C45F9">
              <w:rPr>
                <w:rFonts w:ascii="標楷體" w:eastAsia="標楷體" w:hAnsi="標楷體" w:hint="eastAsia"/>
                <w:kern w:val="0"/>
              </w:rPr>
              <w:t>。</w:t>
            </w:r>
          </w:p>
          <w:p w:rsidR="00F97FF7" w:rsidRPr="000C45F9" w:rsidRDefault="00F97FF7" w:rsidP="00917C3F">
            <w:pPr>
              <w:jc w:val="both"/>
              <w:rPr>
                <w:rFonts w:ascii="標楷體" w:eastAsia="標楷體" w:hAnsi="標楷體"/>
              </w:rPr>
            </w:pPr>
            <w:r w:rsidRPr="000C45F9">
              <w:rPr>
                <w:rFonts w:ascii="標楷體" w:eastAsia="標楷體" w:hAnsi="標楷體" w:hint="eastAsia"/>
              </w:rPr>
              <w:t>5.檢核IEP訂定之行政程序能符合特殊教育課程實施規範。</w:t>
            </w:r>
          </w:p>
          <w:p w:rsidR="00F97FF7" w:rsidRPr="000C45F9" w:rsidRDefault="00F97FF7" w:rsidP="00917C3F">
            <w:pPr>
              <w:jc w:val="both"/>
              <w:rPr>
                <w:rFonts w:ascii="標楷體" w:eastAsia="標楷體" w:hAnsi="標楷體"/>
              </w:rPr>
            </w:pPr>
            <w:r w:rsidRPr="000C45F9">
              <w:rPr>
                <w:rFonts w:ascii="標楷體" w:eastAsia="標楷體" w:hAnsi="標楷體" w:hint="eastAsia"/>
              </w:rPr>
              <w:t>6.IEP會議紀錄是否紀錄及檢視所訂之特殊教育課程與相關服務內容、執行情形。</w:t>
            </w:r>
          </w:p>
        </w:tc>
        <w:tc>
          <w:tcPr>
            <w:tcW w:w="975"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20％</w:t>
            </w:r>
          </w:p>
        </w:tc>
      </w:tr>
      <w:tr w:rsidR="00F97FF7" w:rsidRPr="000C45F9" w:rsidTr="00917C3F">
        <w:tc>
          <w:tcPr>
            <w:tcW w:w="1276"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適切性</w:t>
            </w:r>
          </w:p>
        </w:tc>
        <w:tc>
          <w:tcPr>
            <w:tcW w:w="6804" w:type="dxa"/>
            <w:vAlign w:val="center"/>
          </w:tcPr>
          <w:p w:rsidR="00F97FF7" w:rsidRPr="000C45F9" w:rsidRDefault="00F97FF7" w:rsidP="00917C3F">
            <w:pPr>
              <w:rPr>
                <w:rFonts w:ascii="標楷體" w:eastAsia="標楷體" w:hAnsi="標楷體"/>
              </w:rPr>
            </w:pPr>
            <w:r w:rsidRPr="000C45F9">
              <w:rPr>
                <w:rFonts w:ascii="標楷體" w:eastAsia="標楷體" w:hAnsi="標楷體"/>
              </w:rPr>
              <w:t>1.檢核現況能力、需求評估與</w:t>
            </w:r>
            <w:r w:rsidRPr="000C45F9">
              <w:rPr>
                <w:rFonts w:ascii="標楷體" w:eastAsia="標楷體" w:hAnsi="標楷體" w:hint="eastAsia"/>
              </w:rPr>
              <w:t>相關服務</w:t>
            </w:r>
            <w:r w:rsidRPr="000C45F9">
              <w:rPr>
                <w:rFonts w:ascii="標楷體" w:eastAsia="標楷體" w:hAnsi="標楷體"/>
              </w:rPr>
              <w:t>相契合的程度。</w:t>
            </w:r>
          </w:p>
          <w:p w:rsidR="00F97FF7" w:rsidRPr="000C45F9" w:rsidRDefault="00F97FF7" w:rsidP="00917C3F">
            <w:pPr>
              <w:ind w:left="240" w:hangingChars="100" w:hanging="240"/>
              <w:rPr>
                <w:rFonts w:ascii="標楷體" w:eastAsia="標楷體" w:hAnsi="標楷體"/>
              </w:rPr>
            </w:pPr>
            <w:r w:rsidRPr="000C45F9">
              <w:rPr>
                <w:rFonts w:ascii="標楷體" w:eastAsia="標楷體" w:hAnsi="標楷體"/>
              </w:rPr>
              <w:t>2.檢核</w:t>
            </w:r>
            <w:r w:rsidRPr="000C45F9">
              <w:rPr>
                <w:rFonts w:ascii="標楷體" w:eastAsia="標楷體" w:hAnsi="標楷體" w:hint="eastAsia"/>
              </w:rPr>
              <w:t>學年與</w:t>
            </w:r>
            <w:r w:rsidRPr="000C45F9">
              <w:rPr>
                <w:rFonts w:ascii="標楷體" w:eastAsia="標楷體" w:hAnsi="標楷體"/>
              </w:rPr>
              <w:t>學期</w:t>
            </w:r>
            <w:r w:rsidRPr="000C45F9">
              <w:rPr>
                <w:rFonts w:ascii="標楷體" w:eastAsia="標楷體" w:hAnsi="標楷體" w:hint="eastAsia"/>
              </w:rPr>
              <w:t>教育</w:t>
            </w:r>
            <w:r w:rsidRPr="000C45F9">
              <w:rPr>
                <w:rFonts w:ascii="標楷體" w:eastAsia="標楷體" w:hAnsi="標楷體"/>
              </w:rPr>
              <w:t>目標除了學習領域外，應考量特殊需求領域。</w:t>
            </w:r>
          </w:p>
        </w:tc>
        <w:tc>
          <w:tcPr>
            <w:tcW w:w="975"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hint="eastAsia"/>
              </w:rPr>
              <w:t>3</w:t>
            </w:r>
            <w:r w:rsidRPr="000C45F9">
              <w:rPr>
                <w:rFonts w:ascii="標楷體" w:eastAsia="標楷體" w:hAnsi="標楷體"/>
              </w:rPr>
              <w:t>0％</w:t>
            </w:r>
          </w:p>
        </w:tc>
      </w:tr>
      <w:tr w:rsidR="00F97FF7" w:rsidRPr="000C45F9" w:rsidTr="00917C3F">
        <w:tc>
          <w:tcPr>
            <w:tcW w:w="1276"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有效性</w:t>
            </w:r>
          </w:p>
        </w:tc>
        <w:tc>
          <w:tcPr>
            <w:tcW w:w="6804" w:type="dxa"/>
            <w:vAlign w:val="center"/>
          </w:tcPr>
          <w:p w:rsidR="00F97FF7" w:rsidRPr="000C45F9" w:rsidRDefault="00F97FF7" w:rsidP="00917C3F">
            <w:pPr>
              <w:rPr>
                <w:rFonts w:ascii="標楷體" w:eastAsia="標楷體" w:hAnsi="標楷體"/>
              </w:rPr>
            </w:pPr>
            <w:r w:rsidRPr="000C45F9">
              <w:rPr>
                <w:rFonts w:ascii="標楷體" w:eastAsia="標楷體" w:hAnsi="標楷體"/>
              </w:rPr>
              <w:t>檢核學期目標</w:t>
            </w:r>
            <w:r w:rsidRPr="000C45F9">
              <w:rPr>
                <w:rFonts w:ascii="標楷體" w:eastAsia="標楷體" w:hAnsi="標楷體" w:hint="eastAsia"/>
              </w:rPr>
              <w:t>之</w:t>
            </w:r>
            <w:r w:rsidRPr="000C45F9">
              <w:rPr>
                <w:rFonts w:ascii="標楷體" w:eastAsia="標楷體" w:hAnsi="標楷體"/>
              </w:rPr>
              <w:t>總結性評量結果，至少有</w:t>
            </w:r>
            <w:proofErr w:type="gramStart"/>
            <w:r w:rsidRPr="000C45F9">
              <w:rPr>
                <w:rFonts w:ascii="標楷體" w:eastAsia="標楷體" w:hAnsi="標楷體"/>
              </w:rPr>
              <w:t>8成</w:t>
            </w:r>
            <w:proofErr w:type="gramEnd"/>
            <w:r w:rsidRPr="000C45F9">
              <w:rPr>
                <w:rFonts w:ascii="標楷體" w:eastAsia="標楷體" w:hAnsi="標楷體"/>
              </w:rPr>
              <w:t>通過評量標準。</w:t>
            </w:r>
          </w:p>
        </w:tc>
        <w:tc>
          <w:tcPr>
            <w:tcW w:w="975"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10％</w:t>
            </w:r>
          </w:p>
        </w:tc>
      </w:tr>
    </w:tbl>
    <w:p w:rsidR="00F97FF7" w:rsidRPr="000C45F9" w:rsidRDefault="00F97FF7" w:rsidP="00F97FF7">
      <w:pPr>
        <w:shd w:val="clear" w:color="auto" w:fill="FFFFFF"/>
        <w:ind w:leftChars="236" w:left="566" w:right="17"/>
        <w:rPr>
          <w:rFonts w:ascii="標楷體" w:eastAsia="標楷體" w:hAnsi="標楷體"/>
        </w:rPr>
      </w:pPr>
      <w:r w:rsidRPr="000C45F9">
        <w:rPr>
          <w:rFonts w:ascii="標楷體" w:eastAsia="標楷體" w:hAnsi="標楷體"/>
        </w:rPr>
        <w:t>（二）IGP</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6804"/>
        <w:gridCol w:w="975"/>
      </w:tblGrid>
      <w:tr w:rsidR="00F97FF7" w:rsidRPr="000C45F9" w:rsidTr="00917C3F">
        <w:tc>
          <w:tcPr>
            <w:tcW w:w="1276"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向度</w:t>
            </w:r>
          </w:p>
        </w:tc>
        <w:tc>
          <w:tcPr>
            <w:tcW w:w="6804"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說明</w:t>
            </w:r>
          </w:p>
        </w:tc>
        <w:tc>
          <w:tcPr>
            <w:tcW w:w="975"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比例</w:t>
            </w:r>
          </w:p>
        </w:tc>
      </w:tr>
      <w:tr w:rsidR="00F97FF7" w:rsidRPr="000C45F9" w:rsidTr="00917C3F">
        <w:tc>
          <w:tcPr>
            <w:tcW w:w="1276"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完整性</w:t>
            </w:r>
          </w:p>
        </w:tc>
        <w:tc>
          <w:tcPr>
            <w:tcW w:w="6804" w:type="dxa"/>
          </w:tcPr>
          <w:p w:rsidR="00F97FF7" w:rsidRPr="000C45F9" w:rsidRDefault="00F97FF7" w:rsidP="00917C3F">
            <w:pPr>
              <w:rPr>
                <w:rFonts w:ascii="標楷體" w:eastAsia="標楷體" w:hAnsi="標楷體"/>
              </w:rPr>
            </w:pPr>
            <w:r w:rsidRPr="000C45F9">
              <w:rPr>
                <w:rFonts w:ascii="標楷體" w:eastAsia="標楷體" w:hAnsi="標楷體"/>
              </w:rPr>
              <w:t>檢核IGP中包含特殊教育課程實施規範</w:t>
            </w:r>
            <w:proofErr w:type="gramStart"/>
            <w:r w:rsidRPr="000C45F9">
              <w:rPr>
                <w:rFonts w:ascii="標楷體" w:eastAsia="標楷體" w:hAnsi="標楷體"/>
              </w:rPr>
              <w:t>所列資賦</w:t>
            </w:r>
            <w:proofErr w:type="gramEnd"/>
            <w:r w:rsidRPr="000C45F9">
              <w:rPr>
                <w:rFonts w:ascii="標楷體" w:eastAsia="標楷體" w:hAnsi="標楷體"/>
              </w:rPr>
              <w:t>優異學生之個別輔導計畫訂定內容之基本項目。</w:t>
            </w:r>
          </w:p>
        </w:tc>
        <w:tc>
          <w:tcPr>
            <w:tcW w:w="975"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4</w:t>
            </w:r>
            <w:r w:rsidRPr="000C45F9">
              <w:rPr>
                <w:rFonts w:ascii="標楷體" w:eastAsia="標楷體" w:hAnsi="標楷體" w:hint="eastAsia"/>
              </w:rPr>
              <w:t>5</w:t>
            </w:r>
            <w:r w:rsidRPr="000C45F9">
              <w:rPr>
                <w:rFonts w:ascii="標楷體" w:eastAsia="標楷體" w:hAnsi="標楷體"/>
              </w:rPr>
              <w:t>%</w:t>
            </w:r>
          </w:p>
        </w:tc>
      </w:tr>
      <w:tr w:rsidR="00F97FF7" w:rsidRPr="000C45F9" w:rsidTr="00917C3F">
        <w:tc>
          <w:tcPr>
            <w:tcW w:w="1276"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合法性</w:t>
            </w:r>
          </w:p>
        </w:tc>
        <w:tc>
          <w:tcPr>
            <w:tcW w:w="6804" w:type="dxa"/>
          </w:tcPr>
          <w:p w:rsidR="00F97FF7" w:rsidRPr="000C45F9" w:rsidRDefault="00F97FF7" w:rsidP="00917C3F">
            <w:pPr>
              <w:rPr>
                <w:rFonts w:ascii="標楷體" w:eastAsia="標楷體" w:hAnsi="標楷體"/>
              </w:rPr>
            </w:pPr>
            <w:r w:rsidRPr="000C45F9">
              <w:rPr>
                <w:rFonts w:ascii="標楷體" w:eastAsia="標楷體" w:hAnsi="標楷體" w:hint="eastAsia"/>
              </w:rPr>
              <w:t>1.</w:t>
            </w:r>
            <w:r w:rsidRPr="000C45F9">
              <w:rPr>
                <w:rFonts w:ascii="標楷體" w:eastAsia="標楷體" w:hAnsi="標楷體"/>
              </w:rPr>
              <w:t>檢核IGP擬定、執行、評量與檢討是否</w:t>
            </w:r>
            <w:r w:rsidRPr="000C45F9">
              <w:rPr>
                <w:rFonts w:ascii="標楷體" w:eastAsia="標楷體" w:hAnsi="標楷體" w:hint="eastAsia"/>
              </w:rPr>
              <w:t>符合</w:t>
            </w:r>
            <w:r w:rsidRPr="000C45F9">
              <w:rPr>
                <w:rFonts w:ascii="標楷體" w:eastAsia="標楷體" w:hAnsi="標楷體"/>
              </w:rPr>
              <w:t>特殊教育法</w:t>
            </w:r>
            <w:r w:rsidRPr="000C45F9">
              <w:rPr>
                <w:rFonts w:ascii="標楷體" w:eastAsia="標楷體" w:hAnsi="標楷體" w:hint="eastAsia"/>
              </w:rPr>
              <w:t>第36條</w:t>
            </w:r>
            <w:r w:rsidRPr="000C45F9">
              <w:rPr>
                <w:rFonts w:ascii="標楷體" w:eastAsia="標楷體" w:hAnsi="標楷體"/>
              </w:rPr>
              <w:t>之精神。</w:t>
            </w:r>
          </w:p>
          <w:p w:rsidR="00F97FF7" w:rsidRPr="000C45F9" w:rsidRDefault="00F97FF7" w:rsidP="00917C3F">
            <w:pPr>
              <w:rPr>
                <w:rFonts w:ascii="標楷體" w:eastAsia="標楷體" w:hAnsi="標楷體"/>
              </w:rPr>
            </w:pPr>
            <w:r w:rsidRPr="000C45F9">
              <w:rPr>
                <w:rFonts w:ascii="標楷體" w:eastAsia="標楷體" w:hAnsi="標楷體" w:hint="eastAsia"/>
              </w:rPr>
              <w:t>2.</w:t>
            </w:r>
            <w:r w:rsidRPr="000C45F9">
              <w:rPr>
                <w:rFonts w:ascii="標楷體" w:eastAsia="標楷體" w:hAnsi="標楷體"/>
              </w:rPr>
              <w:t>檢核能以團隊合作方式共同擬定I</w:t>
            </w:r>
            <w:r w:rsidRPr="000C45F9">
              <w:rPr>
                <w:rFonts w:ascii="標楷體" w:eastAsia="標楷體" w:hAnsi="標楷體" w:hint="eastAsia"/>
              </w:rPr>
              <w:t>G</w:t>
            </w:r>
            <w:r w:rsidRPr="000C45F9">
              <w:rPr>
                <w:rFonts w:ascii="標楷體" w:eastAsia="標楷體" w:hAnsi="標楷體"/>
              </w:rPr>
              <w:t>P。</w:t>
            </w:r>
          </w:p>
          <w:p w:rsidR="00F97FF7" w:rsidRPr="000C45F9" w:rsidRDefault="00F97FF7" w:rsidP="00917C3F">
            <w:pPr>
              <w:rPr>
                <w:rFonts w:ascii="標楷體" w:eastAsia="標楷體" w:hAnsi="標楷體"/>
              </w:rPr>
            </w:pPr>
            <w:r w:rsidRPr="000C45F9">
              <w:rPr>
                <w:rFonts w:ascii="標楷體" w:eastAsia="標楷體" w:hAnsi="標楷體" w:hint="eastAsia"/>
              </w:rPr>
              <w:t>3.個別輔導計畫小組參與人員包含學生本人。</w:t>
            </w:r>
          </w:p>
          <w:p w:rsidR="00F97FF7" w:rsidRPr="000C45F9" w:rsidRDefault="00F97FF7" w:rsidP="00917C3F">
            <w:pPr>
              <w:jc w:val="both"/>
              <w:rPr>
                <w:rFonts w:ascii="標楷體" w:eastAsia="標楷體" w:hAnsi="標楷體"/>
              </w:rPr>
            </w:pPr>
            <w:r w:rsidRPr="000C45F9">
              <w:rPr>
                <w:rFonts w:ascii="標楷體" w:eastAsia="標楷體" w:hAnsi="標楷體" w:hint="eastAsia"/>
              </w:rPr>
              <w:t>4.</w:t>
            </w:r>
            <w:r w:rsidRPr="000C45F9">
              <w:rPr>
                <w:rFonts w:ascii="標楷體" w:eastAsia="標楷體" w:hAnsi="標楷體" w:hint="eastAsia"/>
                <w:kern w:val="0"/>
              </w:rPr>
              <w:t>能為每位資賦優異學生訂定</w:t>
            </w:r>
            <w:r w:rsidRPr="000C45F9">
              <w:rPr>
                <w:rFonts w:ascii="標楷體" w:eastAsia="標楷體" w:hAnsi="標楷體"/>
                <w:kern w:val="0"/>
              </w:rPr>
              <w:t>IGP</w:t>
            </w:r>
            <w:r w:rsidRPr="000C45F9">
              <w:rPr>
                <w:rFonts w:ascii="標楷體" w:eastAsia="標楷體" w:hAnsi="標楷體" w:hint="eastAsia"/>
                <w:kern w:val="0"/>
              </w:rPr>
              <w:t>。</w:t>
            </w:r>
          </w:p>
          <w:p w:rsidR="00F97FF7" w:rsidRPr="000C45F9" w:rsidRDefault="00F97FF7" w:rsidP="00917C3F">
            <w:pPr>
              <w:jc w:val="both"/>
              <w:rPr>
                <w:rFonts w:ascii="標楷體" w:eastAsia="標楷體" w:hAnsi="標楷體"/>
              </w:rPr>
            </w:pPr>
            <w:r w:rsidRPr="000C45F9">
              <w:rPr>
                <w:rFonts w:ascii="標楷體" w:eastAsia="標楷體" w:hAnsi="標楷體" w:hint="eastAsia"/>
              </w:rPr>
              <w:t>5.檢核IGP訂定之行政程序能符合特殊教育課程實施規範。</w:t>
            </w:r>
          </w:p>
          <w:p w:rsidR="00F97FF7" w:rsidRPr="000C45F9" w:rsidRDefault="00F97FF7" w:rsidP="00917C3F">
            <w:pPr>
              <w:rPr>
                <w:rFonts w:ascii="標楷體" w:eastAsia="標楷體" w:hAnsi="標楷體"/>
              </w:rPr>
            </w:pPr>
            <w:r w:rsidRPr="000C45F9">
              <w:rPr>
                <w:rFonts w:ascii="標楷體" w:eastAsia="標楷體" w:hAnsi="標楷體" w:hint="eastAsia"/>
              </w:rPr>
              <w:t>6</w:t>
            </w:r>
            <w:r w:rsidRPr="000C45F9">
              <w:rPr>
                <w:rFonts w:ascii="標楷體" w:eastAsia="標楷體" w:hAnsi="標楷體"/>
              </w:rPr>
              <w:t>.</w:t>
            </w:r>
            <w:r w:rsidRPr="000C45F9">
              <w:rPr>
                <w:rFonts w:ascii="標楷體" w:eastAsia="標楷體" w:hAnsi="標楷體" w:hint="eastAsia"/>
              </w:rPr>
              <w:t xml:space="preserve"> IGP會議紀錄是否紀錄及檢視所訂之特殊教育課程與相關服務內容、執行情形。</w:t>
            </w:r>
          </w:p>
        </w:tc>
        <w:tc>
          <w:tcPr>
            <w:tcW w:w="975"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hint="eastAsia"/>
              </w:rPr>
              <w:t>2</w:t>
            </w:r>
            <w:r w:rsidRPr="000C45F9">
              <w:rPr>
                <w:rFonts w:ascii="標楷體" w:eastAsia="標楷體" w:hAnsi="標楷體"/>
              </w:rPr>
              <w:t>0%</w:t>
            </w:r>
          </w:p>
        </w:tc>
      </w:tr>
      <w:tr w:rsidR="00F97FF7" w:rsidRPr="000C45F9" w:rsidTr="00917C3F">
        <w:tc>
          <w:tcPr>
            <w:tcW w:w="1276"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適切性</w:t>
            </w:r>
          </w:p>
        </w:tc>
        <w:tc>
          <w:tcPr>
            <w:tcW w:w="6804" w:type="dxa"/>
          </w:tcPr>
          <w:p w:rsidR="00F97FF7" w:rsidRPr="000C45F9" w:rsidRDefault="00F97FF7" w:rsidP="00917C3F">
            <w:pPr>
              <w:rPr>
                <w:rFonts w:ascii="標楷體" w:eastAsia="標楷體" w:hAnsi="標楷體"/>
              </w:rPr>
            </w:pPr>
            <w:r w:rsidRPr="000C45F9">
              <w:rPr>
                <w:rFonts w:ascii="標楷體" w:eastAsia="標楷體" w:hAnsi="標楷體"/>
              </w:rPr>
              <w:t>1.檢核學生優弱勢能力、需求評估結果，與教育目標契合之程度。</w:t>
            </w:r>
          </w:p>
          <w:p w:rsidR="00F97FF7" w:rsidRPr="000C45F9" w:rsidRDefault="00F97FF7" w:rsidP="00917C3F">
            <w:pPr>
              <w:rPr>
                <w:rFonts w:ascii="標楷體" w:eastAsia="標楷體" w:hAnsi="標楷體"/>
              </w:rPr>
            </w:pPr>
            <w:r w:rsidRPr="000C45F9">
              <w:rPr>
                <w:rFonts w:ascii="標楷體" w:eastAsia="標楷體" w:hAnsi="標楷體"/>
              </w:rPr>
              <w:t>2.</w:t>
            </w:r>
            <w:r w:rsidRPr="000C45F9">
              <w:rPr>
                <w:rFonts w:ascii="標楷體" w:eastAsia="標楷體" w:hAnsi="標楷體" w:hint="eastAsia"/>
              </w:rPr>
              <w:t>課程依各類型資賦優異學生之特質與需求訂定</w:t>
            </w:r>
            <w:r w:rsidRPr="000C45F9">
              <w:rPr>
                <w:rFonts w:ascii="標楷體" w:eastAsia="標楷體" w:hAnsi="標楷體"/>
              </w:rPr>
              <w:t>。</w:t>
            </w:r>
            <w:bookmarkStart w:id="0" w:name="_GoBack"/>
            <w:bookmarkEnd w:id="0"/>
          </w:p>
        </w:tc>
        <w:tc>
          <w:tcPr>
            <w:tcW w:w="975" w:type="dxa"/>
            <w:vAlign w:val="center"/>
          </w:tcPr>
          <w:p w:rsidR="00F97FF7" w:rsidRPr="000C45F9" w:rsidRDefault="00F97FF7" w:rsidP="00917C3F">
            <w:pPr>
              <w:jc w:val="center"/>
              <w:rPr>
                <w:rFonts w:ascii="標楷體" w:eastAsia="標楷體" w:hAnsi="標楷體"/>
              </w:rPr>
            </w:pPr>
            <w:r w:rsidRPr="000C45F9">
              <w:rPr>
                <w:rFonts w:ascii="標楷體" w:eastAsia="標楷體" w:hAnsi="標楷體"/>
              </w:rPr>
              <w:t>3</w:t>
            </w:r>
            <w:r w:rsidRPr="000C45F9">
              <w:rPr>
                <w:rFonts w:ascii="標楷體" w:eastAsia="標楷體" w:hAnsi="標楷體" w:hint="eastAsia"/>
              </w:rPr>
              <w:t>5</w:t>
            </w:r>
            <w:r w:rsidRPr="000C45F9">
              <w:rPr>
                <w:rFonts w:ascii="標楷體" w:eastAsia="標楷體" w:hAnsi="標楷體"/>
              </w:rPr>
              <w:t>%</w:t>
            </w:r>
          </w:p>
        </w:tc>
      </w:tr>
    </w:tbl>
    <w:p w:rsidR="00F97FF7" w:rsidRPr="000C45F9" w:rsidRDefault="00F97FF7" w:rsidP="00F97FF7">
      <w:pPr>
        <w:rPr>
          <w:rFonts w:ascii="標楷體" w:eastAsia="標楷體" w:hAnsi="標楷體"/>
        </w:rPr>
      </w:pPr>
    </w:p>
    <w:p w:rsidR="00F97FF7" w:rsidRPr="000C45F9" w:rsidRDefault="00F97FF7" w:rsidP="00F97FF7">
      <w:pPr>
        <w:ind w:firstLineChars="236" w:firstLine="566"/>
        <w:rPr>
          <w:rFonts w:ascii="標楷體" w:eastAsia="標楷體" w:hAnsi="標楷體"/>
        </w:rPr>
      </w:pPr>
    </w:p>
    <w:p w:rsidR="00F97FF7" w:rsidRPr="000C45F9" w:rsidRDefault="00F97FF7" w:rsidP="00F97FF7">
      <w:pPr>
        <w:ind w:firstLineChars="236" w:firstLine="566"/>
        <w:rPr>
          <w:rFonts w:ascii="標楷體" w:eastAsia="標楷體" w:hAnsi="標楷體"/>
        </w:rPr>
      </w:pPr>
    </w:p>
    <w:p w:rsidR="00F97FF7" w:rsidRPr="000C45F9" w:rsidRDefault="00F97FF7" w:rsidP="00F97FF7">
      <w:pPr>
        <w:rPr>
          <w:rFonts w:ascii="標楷體" w:eastAsia="標楷體" w:hAnsi="標楷體"/>
        </w:rPr>
      </w:pPr>
      <w:r w:rsidRPr="000C45F9">
        <w:rPr>
          <w:rFonts w:ascii="標楷體" w:eastAsia="標楷體" w:hAnsi="標楷體" w:hint="eastAsia"/>
        </w:rPr>
        <w:lastRenderedPageBreak/>
        <w:t>六</w:t>
      </w:r>
      <w:r w:rsidRPr="000C45F9">
        <w:rPr>
          <w:rFonts w:ascii="標楷體" w:eastAsia="標楷體" w:hAnsi="標楷體"/>
        </w:rPr>
        <w:t>、審查標準、獎勵與輔導</w:t>
      </w:r>
    </w:p>
    <w:p w:rsidR="00F97FF7" w:rsidRPr="000C45F9" w:rsidRDefault="00F97FF7" w:rsidP="00F97FF7">
      <w:pPr>
        <w:rPr>
          <w:rFonts w:ascii="標楷體" w:eastAsia="標楷體" w:hAnsi="標楷體"/>
        </w:rPr>
      </w:pPr>
      <w:r w:rsidRPr="000C45F9">
        <w:rPr>
          <w:rFonts w:ascii="標楷體" w:eastAsia="標楷體" w:hAnsi="標楷體"/>
        </w:rPr>
        <w:t xml:space="preserve">     (</w:t>
      </w:r>
      <w:proofErr w:type="gramStart"/>
      <w:r w:rsidRPr="000C45F9">
        <w:rPr>
          <w:rFonts w:ascii="標楷體" w:eastAsia="標楷體" w:hAnsi="標楷體"/>
        </w:rPr>
        <w:t>一</w:t>
      </w:r>
      <w:proofErr w:type="gramEnd"/>
      <w:r w:rsidRPr="000C45F9">
        <w:rPr>
          <w:rFonts w:ascii="標楷體" w:eastAsia="標楷體" w:hAnsi="標楷體"/>
        </w:rPr>
        <w:t>)審查標準</w:t>
      </w: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27"/>
        <w:gridCol w:w="2126"/>
        <w:gridCol w:w="2551"/>
      </w:tblGrid>
      <w:tr w:rsidR="00F97FF7" w:rsidRPr="000C45F9" w:rsidTr="00917C3F">
        <w:tc>
          <w:tcPr>
            <w:tcW w:w="2155" w:type="dxa"/>
            <w:tcBorders>
              <w:tl2br w:val="single" w:sz="4" w:space="0" w:color="auto"/>
            </w:tcBorders>
            <w:shd w:val="clear" w:color="auto" w:fill="auto"/>
          </w:tcPr>
          <w:p w:rsidR="00F97FF7" w:rsidRPr="000C45F9" w:rsidRDefault="00F97FF7" w:rsidP="00917C3F">
            <w:pPr>
              <w:rPr>
                <w:rFonts w:ascii="標楷體" w:eastAsia="標楷體" w:hAnsi="標楷體"/>
              </w:rPr>
            </w:pPr>
            <w:r w:rsidRPr="000C45F9">
              <w:rPr>
                <w:rFonts w:ascii="標楷體" w:eastAsia="標楷體" w:hAnsi="標楷體" w:hint="eastAsia"/>
              </w:rPr>
              <w:t>等第       項目</w:t>
            </w:r>
          </w:p>
        </w:tc>
        <w:tc>
          <w:tcPr>
            <w:tcW w:w="2127" w:type="dxa"/>
            <w:shd w:val="clear" w:color="auto" w:fill="auto"/>
          </w:tcPr>
          <w:p w:rsidR="00F97FF7" w:rsidRPr="000C45F9" w:rsidRDefault="00F97FF7" w:rsidP="00917C3F">
            <w:pPr>
              <w:rPr>
                <w:rFonts w:ascii="標楷體" w:eastAsia="標楷體" w:hAnsi="標楷體"/>
              </w:rPr>
            </w:pPr>
            <w:r w:rsidRPr="000C45F9">
              <w:rPr>
                <w:rFonts w:ascii="標楷體" w:eastAsia="標楷體" w:hAnsi="標楷體" w:hint="eastAsia"/>
              </w:rPr>
              <w:t>行政程序檢核</w:t>
            </w:r>
          </w:p>
        </w:tc>
        <w:tc>
          <w:tcPr>
            <w:tcW w:w="2126" w:type="dxa"/>
            <w:tcBorders>
              <w:tl2br w:val="single" w:sz="4" w:space="0" w:color="auto"/>
            </w:tcBorders>
          </w:tcPr>
          <w:p w:rsidR="00F97FF7" w:rsidRPr="000C45F9" w:rsidRDefault="00F97FF7" w:rsidP="00917C3F">
            <w:pPr>
              <w:rPr>
                <w:rFonts w:ascii="標楷體" w:eastAsia="標楷體" w:hAnsi="標楷體"/>
              </w:rPr>
            </w:pPr>
            <w:r w:rsidRPr="000C45F9">
              <w:rPr>
                <w:rFonts w:ascii="標楷體" w:eastAsia="標楷體" w:hAnsi="標楷體" w:hint="eastAsia"/>
              </w:rPr>
              <w:t>等第       項目</w:t>
            </w:r>
          </w:p>
        </w:tc>
        <w:tc>
          <w:tcPr>
            <w:tcW w:w="2551" w:type="dxa"/>
            <w:shd w:val="clear" w:color="auto" w:fill="auto"/>
          </w:tcPr>
          <w:p w:rsidR="00F97FF7" w:rsidRPr="000C45F9" w:rsidRDefault="00F97FF7" w:rsidP="00917C3F">
            <w:pPr>
              <w:rPr>
                <w:rFonts w:ascii="標楷體" w:eastAsia="標楷體" w:hAnsi="標楷體"/>
              </w:rPr>
            </w:pPr>
            <w:r w:rsidRPr="000C45F9">
              <w:rPr>
                <w:rFonts w:ascii="標楷體" w:eastAsia="標楷體" w:hAnsi="標楷體" w:hint="eastAsia"/>
              </w:rPr>
              <w:t>IEP/IGP內容檢核</w:t>
            </w:r>
          </w:p>
        </w:tc>
      </w:tr>
      <w:tr w:rsidR="00F97FF7" w:rsidRPr="007A3BEB" w:rsidTr="00917C3F">
        <w:tc>
          <w:tcPr>
            <w:tcW w:w="2155" w:type="dxa"/>
            <w:vMerge w:val="restart"/>
            <w:shd w:val="clear" w:color="auto" w:fill="auto"/>
            <w:vAlign w:val="center"/>
          </w:tcPr>
          <w:p w:rsidR="00F97FF7" w:rsidRPr="007A3BEB" w:rsidRDefault="00F97FF7" w:rsidP="00917C3F">
            <w:pPr>
              <w:rPr>
                <w:rFonts w:ascii="標楷體" w:eastAsia="標楷體" w:hAnsi="標楷體"/>
              </w:rPr>
            </w:pPr>
            <w:r w:rsidRPr="007A3BEB">
              <w:rPr>
                <w:rFonts w:ascii="標楷體" w:eastAsia="標楷體" w:hAnsi="標楷體" w:hint="eastAsia"/>
              </w:rPr>
              <w:t>通過</w:t>
            </w:r>
          </w:p>
        </w:tc>
        <w:tc>
          <w:tcPr>
            <w:tcW w:w="2127" w:type="dxa"/>
            <w:vMerge w:val="restart"/>
            <w:shd w:val="clear" w:color="auto" w:fill="auto"/>
            <w:vAlign w:val="center"/>
          </w:tcPr>
          <w:p w:rsidR="00F97FF7" w:rsidRPr="007A3BEB" w:rsidRDefault="00F97FF7" w:rsidP="00917C3F">
            <w:pPr>
              <w:rPr>
                <w:rFonts w:ascii="標楷體" w:eastAsia="標楷體" w:hAnsi="標楷體"/>
              </w:rPr>
            </w:pPr>
            <w:r w:rsidRPr="007A3BEB">
              <w:rPr>
                <w:rFonts w:ascii="標楷體" w:eastAsia="標楷體" w:hAnsi="標楷體" w:hint="eastAsia"/>
              </w:rPr>
              <w:t>12分以上</w:t>
            </w:r>
          </w:p>
        </w:tc>
        <w:tc>
          <w:tcPr>
            <w:tcW w:w="2126" w:type="dxa"/>
          </w:tcPr>
          <w:p w:rsidR="00F97FF7" w:rsidRPr="007A3BEB" w:rsidRDefault="00F97FF7" w:rsidP="00917C3F">
            <w:pPr>
              <w:rPr>
                <w:rFonts w:ascii="標楷體" w:eastAsia="標楷體" w:hAnsi="標楷體"/>
              </w:rPr>
            </w:pPr>
            <w:r w:rsidRPr="007A3BEB">
              <w:rPr>
                <w:rFonts w:ascii="標楷體" w:eastAsia="標楷體" w:hAnsi="標楷體" w:hint="eastAsia"/>
              </w:rPr>
              <w:t>優等</w:t>
            </w:r>
          </w:p>
        </w:tc>
        <w:tc>
          <w:tcPr>
            <w:tcW w:w="2551" w:type="dxa"/>
            <w:shd w:val="clear" w:color="auto" w:fill="auto"/>
          </w:tcPr>
          <w:p w:rsidR="00F97FF7" w:rsidRPr="007A3BEB" w:rsidRDefault="00F97FF7" w:rsidP="00917C3F">
            <w:pPr>
              <w:rPr>
                <w:rFonts w:ascii="標楷體" w:eastAsia="標楷體" w:hAnsi="標楷體"/>
              </w:rPr>
            </w:pPr>
            <w:r w:rsidRPr="007A3BEB">
              <w:rPr>
                <w:rFonts w:ascii="標楷體" w:eastAsia="標楷體" w:hAnsi="標楷體" w:hint="eastAsia"/>
              </w:rPr>
              <w:t>64分以上</w:t>
            </w:r>
          </w:p>
        </w:tc>
      </w:tr>
      <w:tr w:rsidR="00F97FF7" w:rsidRPr="007A3BEB" w:rsidTr="00917C3F">
        <w:tc>
          <w:tcPr>
            <w:tcW w:w="2155" w:type="dxa"/>
            <w:vMerge/>
            <w:shd w:val="clear" w:color="auto" w:fill="auto"/>
          </w:tcPr>
          <w:p w:rsidR="00F97FF7" w:rsidRPr="007A3BEB" w:rsidRDefault="00F97FF7" w:rsidP="00917C3F">
            <w:pPr>
              <w:rPr>
                <w:rFonts w:ascii="標楷體" w:eastAsia="標楷體" w:hAnsi="標楷體"/>
              </w:rPr>
            </w:pPr>
          </w:p>
        </w:tc>
        <w:tc>
          <w:tcPr>
            <w:tcW w:w="2127" w:type="dxa"/>
            <w:vMerge/>
            <w:shd w:val="clear" w:color="auto" w:fill="auto"/>
          </w:tcPr>
          <w:p w:rsidR="00F97FF7" w:rsidRPr="007A3BEB" w:rsidRDefault="00F97FF7" w:rsidP="00917C3F">
            <w:pPr>
              <w:rPr>
                <w:rFonts w:ascii="標楷體" w:eastAsia="標楷體" w:hAnsi="標楷體"/>
              </w:rPr>
            </w:pPr>
          </w:p>
        </w:tc>
        <w:tc>
          <w:tcPr>
            <w:tcW w:w="2126" w:type="dxa"/>
          </w:tcPr>
          <w:p w:rsidR="00F97FF7" w:rsidRPr="007A3BEB" w:rsidRDefault="00F97FF7" w:rsidP="00917C3F">
            <w:pPr>
              <w:rPr>
                <w:rFonts w:ascii="標楷體" w:eastAsia="標楷體" w:hAnsi="標楷體"/>
              </w:rPr>
            </w:pPr>
            <w:r w:rsidRPr="007A3BEB">
              <w:rPr>
                <w:rFonts w:ascii="標楷體" w:eastAsia="標楷體" w:hAnsi="標楷體" w:hint="eastAsia"/>
              </w:rPr>
              <w:t>通過</w:t>
            </w:r>
          </w:p>
        </w:tc>
        <w:tc>
          <w:tcPr>
            <w:tcW w:w="2551" w:type="dxa"/>
            <w:shd w:val="clear" w:color="auto" w:fill="auto"/>
          </w:tcPr>
          <w:p w:rsidR="00F97FF7" w:rsidRPr="007A3BEB" w:rsidRDefault="00F97FF7" w:rsidP="00917C3F">
            <w:pPr>
              <w:rPr>
                <w:rFonts w:ascii="標楷體" w:eastAsia="標楷體" w:hAnsi="標楷體"/>
              </w:rPr>
            </w:pPr>
            <w:r w:rsidRPr="007A3BEB">
              <w:rPr>
                <w:rFonts w:ascii="標楷體" w:eastAsia="標楷體" w:hAnsi="標楷體" w:hint="eastAsia"/>
              </w:rPr>
              <w:t>48-63分</w:t>
            </w:r>
          </w:p>
        </w:tc>
      </w:tr>
      <w:tr w:rsidR="00F97FF7" w:rsidRPr="007A3BEB" w:rsidTr="00917C3F">
        <w:tc>
          <w:tcPr>
            <w:tcW w:w="2155" w:type="dxa"/>
            <w:shd w:val="clear" w:color="auto" w:fill="auto"/>
          </w:tcPr>
          <w:p w:rsidR="00F97FF7" w:rsidRPr="007A3BEB" w:rsidRDefault="00F97FF7" w:rsidP="00917C3F">
            <w:pPr>
              <w:rPr>
                <w:rFonts w:ascii="標楷體" w:eastAsia="標楷體" w:hAnsi="標楷體"/>
              </w:rPr>
            </w:pPr>
            <w:r w:rsidRPr="007A3BEB">
              <w:rPr>
                <w:rFonts w:ascii="標楷體" w:eastAsia="標楷體" w:hAnsi="標楷體" w:hint="eastAsia"/>
              </w:rPr>
              <w:t>待改進</w:t>
            </w:r>
          </w:p>
        </w:tc>
        <w:tc>
          <w:tcPr>
            <w:tcW w:w="2127" w:type="dxa"/>
            <w:shd w:val="clear" w:color="auto" w:fill="auto"/>
          </w:tcPr>
          <w:p w:rsidR="00F97FF7" w:rsidRPr="007A3BEB" w:rsidRDefault="00F97FF7" w:rsidP="00917C3F">
            <w:pPr>
              <w:rPr>
                <w:rFonts w:ascii="標楷體" w:eastAsia="標楷體" w:hAnsi="標楷體"/>
              </w:rPr>
            </w:pPr>
            <w:r w:rsidRPr="007A3BEB">
              <w:rPr>
                <w:rFonts w:ascii="標楷體" w:eastAsia="標楷體" w:hAnsi="標楷體" w:hint="eastAsia"/>
              </w:rPr>
              <w:t>11分以下</w:t>
            </w:r>
          </w:p>
        </w:tc>
        <w:tc>
          <w:tcPr>
            <w:tcW w:w="2126" w:type="dxa"/>
          </w:tcPr>
          <w:p w:rsidR="00F97FF7" w:rsidRPr="007A3BEB" w:rsidRDefault="00F97FF7" w:rsidP="00917C3F">
            <w:pPr>
              <w:rPr>
                <w:rFonts w:ascii="標楷體" w:eastAsia="標楷體" w:hAnsi="標楷體"/>
              </w:rPr>
            </w:pPr>
            <w:r w:rsidRPr="007A3BEB">
              <w:rPr>
                <w:rFonts w:ascii="標楷體" w:eastAsia="標楷體" w:hAnsi="標楷體" w:hint="eastAsia"/>
              </w:rPr>
              <w:t>待改進</w:t>
            </w:r>
          </w:p>
        </w:tc>
        <w:tc>
          <w:tcPr>
            <w:tcW w:w="2551" w:type="dxa"/>
            <w:shd w:val="clear" w:color="auto" w:fill="auto"/>
          </w:tcPr>
          <w:p w:rsidR="00F97FF7" w:rsidRPr="007A3BEB" w:rsidRDefault="00F97FF7" w:rsidP="00917C3F">
            <w:pPr>
              <w:rPr>
                <w:rFonts w:ascii="標楷體" w:eastAsia="標楷體" w:hAnsi="標楷體"/>
              </w:rPr>
            </w:pPr>
            <w:r w:rsidRPr="007A3BEB">
              <w:rPr>
                <w:rFonts w:ascii="標楷體" w:eastAsia="標楷體" w:hAnsi="標楷體" w:hint="eastAsia"/>
              </w:rPr>
              <w:t>47分以下</w:t>
            </w:r>
          </w:p>
        </w:tc>
      </w:tr>
    </w:tbl>
    <w:p w:rsidR="00F97FF7" w:rsidRPr="007A3BEB" w:rsidRDefault="00F97FF7" w:rsidP="00F97FF7">
      <w:pPr>
        <w:ind w:left="480"/>
        <w:rPr>
          <w:rFonts w:ascii="標楷體" w:eastAsia="標楷體" w:hAnsi="標楷體"/>
        </w:rPr>
      </w:pPr>
      <w:r w:rsidRPr="007A3BEB">
        <w:rPr>
          <w:rFonts w:ascii="標楷體" w:eastAsia="標楷體" w:hAnsi="標楷體"/>
        </w:rPr>
        <w:t>(二)獎勵與輔導機制</w:t>
      </w:r>
    </w:p>
    <w:p w:rsidR="00F97FF7" w:rsidRPr="007A3BEB" w:rsidRDefault="00F97FF7" w:rsidP="00F97FF7">
      <w:pPr>
        <w:ind w:leftChars="414" w:left="1133" w:hangingChars="58" w:hanging="139"/>
        <w:rPr>
          <w:rFonts w:ascii="標楷體" w:eastAsia="標楷體" w:hAnsi="標楷體"/>
        </w:rPr>
      </w:pPr>
      <w:r w:rsidRPr="007A3BEB">
        <w:rPr>
          <w:rFonts w:ascii="標楷體" w:eastAsia="標楷體" w:hAnsi="標楷體" w:hint="eastAsia"/>
        </w:rPr>
        <w:t>1.獎勵：</w:t>
      </w:r>
      <w:r w:rsidRPr="007A3BEB">
        <w:rPr>
          <w:rFonts w:ascii="標楷體" w:eastAsia="標楷體" w:hAnsi="標楷體"/>
        </w:rPr>
        <w:t>IEP/IGP</w:t>
      </w:r>
      <w:r w:rsidRPr="007A3BEB">
        <w:rPr>
          <w:rFonts w:ascii="標楷體" w:eastAsia="標楷體" w:hAnsi="標楷體" w:hint="eastAsia"/>
        </w:rPr>
        <w:t>內容檢核結果</w:t>
      </w:r>
      <w:r w:rsidRPr="007A3BEB">
        <w:rPr>
          <w:rFonts w:ascii="標楷體" w:eastAsia="標楷體" w:hAnsi="標楷體"/>
        </w:rPr>
        <w:t>達</w:t>
      </w:r>
      <w:r w:rsidRPr="007A3BEB">
        <w:rPr>
          <w:rFonts w:ascii="標楷體" w:eastAsia="標楷體" w:hAnsi="標楷體"/>
          <w:b/>
        </w:rPr>
        <w:t>優等</w:t>
      </w:r>
      <w:r w:rsidRPr="007A3BEB">
        <w:rPr>
          <w:rFonts w:ascii="標楷體" w:eastAsia="標楷體" w:hAnsi="標楷體"/>
        </w:rPr>
        <w:t>教師，核給獎狀乙張</w:t>
      </w:r>
      <w:r w:rsidRPr="007A3BEB">
        <w:rPr>
          <w:rFonts w:ascii="標楷體" w:eastAsia="標楷體" w:hAnsi="標楷體" w:hint="eastAsia"/>
        </w:rPr>
        <w:t>，該位教師得免受評一次</w:t>
      </w:r>
      <w:r w:rsidRPr="007A3BEB">
        <w:rPr>
          <w:rFonts w:ascii="標楷體" w:eastAsia="標楷體" w:hAnsi="標楷體"/>
        </w:rPr>
        <w:t>。</w:t>
      </w:r>
    </w:p>
    <w:p w:rsidR="00F97FF7" w:rsidRPr="007A3BEB" w:rsidRDefault="00F97FF7" w:rsidP="00F97FF7">
      <w:pPr>
        <w:ind w:leftChars="412" w:left="989" w:firstLine="2"/>
        <w:rPr>
          <w:rFonts w:ascii="標楷體" w:eastAsia="標楷體" w:hAnsi="標楷體"/>
        </w:rPr>
      </w:pPr>
      <w:r w:rsidRPr="007A3BEB">
        <w:rPr>
          <w:rFonts w:ascii="標楷體" w:eastAsia="標楷體" w:hAnsi="標楷體"/>
        </w:rPr>
        <w:t>2.</w:t>
      </w:r>
      <w:r w:rsidRPr="007A3BEB">
        <w:rPr>
          <w:rFonts w:ascii="標楷體" w:eastAsia="標楷體" w:hAnsi="標楷體" w:hint="eastAsia"/>
        </w:rPr>
        <w:t>輔導機制</w:t>
      </w:r>
    </w:p>
    <w:p w:rsidR="00F97FF7" w:rsidRPr="007A3BEB" w:rsidRDefault="00F97FF7" w:rsidP="00F97FF7">
      <w:pPr>
        <w:ind w:leftChars="414" w:left="1700" w:hangingChars="294" w:hanging="706"/>
        <w:rPr>
          <w:rFonts w:ascii="標楷體" w:eastAsia="標楷體" w:hAnsi="標楷體"/>
        </w:rPr>
      </w:pPr>
      <w:r w:rsidRPr="007A3BEB">
        <w:rPr>
          <w:rFonts w:ascii="標楷體" w:eastAsia="標楷體" w:hAnsi="標楷體" w:hint="eastAsia"/>
        </w:rPr>
        <w:t xml:space="preserve"> （1）IEP/IGP行政程序檢核為待改進之學校，列入本縣特教輔導團</w:t>
      </w:r>
      <w:r w:rsidRPr="007A3BEB">
        <w:rPr>
          <w:rFonts w:ascii="標楷體" w:eastAsia="標楷體" w:hAnsi="標楷體"/>
        </w:rPr>
        <w:t>追蹤改善</w:t>
      </w:r>
      <w:r w:rsidRPr="007A3BEB">
        <w:rPr>
          <w:rFonts w:ascii="標楷體" w:eastAsia="標楷體" w:hAnsi="標楷體" w:hint="eastAsia"/>
        </w:rPr>
        <w:t>對象</w:t>
      </w:r>
      <w:r w:rsidRPr="007A3BEB">
        <w:rPr>
          <w:rFonts w:ascii="標楷體" w:eastAsia="標楷體" w:hAnsi="標楷體"/>
        </w:rPr>
        <w:t>。</w:t>
      </w:r>
    </w:p>
    <w:p w:rsidR="00F97FF7" w:rsidRPr="007A3BEB" w:rsidRDefault="00F97FF7" w:rsidP="00F97FF7">
      <w:pPr>
        <w:ind w:leftChars="414" w:left="1474" w:hangingChars="200" w:hanging="480"/>
        <w:rPr>
          <w:rFonts w:ascii="標楷體" w:eastAsia="標楷體" w:hAnsi="標楷體"/>
        </w:rPr>
      </w:pPr>
      <w:r w:rsidRPr="007A3BEB">
        <w:rPr>
          <w:rFonts w:ascii="標楷體" w:eastAsia="標楷體" w:hAnsi="標楷體" w:hint="eastAsia"/>
        </w:rPr>
        <w:t xml:space="preserve"> （2）</w:t>
      </w:r>
      <w:r w:rsidRPr="007A3BEB">
        <w:rPr>
          <w:rFonts w:ascii="標楷體" w:eastAsia="標楷體" w:hAnsi="標楷體"/>
        </w:rPr>
        <w:t>IEP/IGP</w:t>
      </w:r>
      <w:r w:rsidRPr="007A3BEB">
        <w:rPr>
          <w:rFonts w:ascii="標楷體" w:eastAsia="標楷體" w:hAnsi="標楷體" w:hint="eastAsia"/>
        </w:rPr>
        <w:t>審查結果內容有缺漏或</w:t>
      </w:r>
      <w:r w:rsidRPr="007A3BEB">
        <w:rPr>
          <w:rFonts w:ascii="標楷體" w:eastAsia="標楷體" w:hAnsi="標楷體"/>
        </w:rPr>
        <w:t>列</w:t>
      </w:r>
      <w:r w:rsidRPr="007A3BEB">
        <w:rPr>
          <w:rFonts w:ascii="標楷體" w:eastAsia="標楷體" w:hAnsi="標楷體" w:hint="eastAsia"/>
        </w:rPr>
        <w:t>為</w:t>
      </w:r>
      <w:r w:rsidRPr="007A3BEB">
        <w:rPr>
          <w:rFonts w:ascii="標楷體" w:eastAsia="標楷體" w:hAnsi="標楷體"/>
        </w:rPr>
        <w:t>待改進</w:t>
      </w:r>
      <w:r w:rsidRPr="007A3BEB">
        <w:rPr>
          <w:rFonts w:ascii="標楷體" w:eastAsia="標楷體" w:hAnsi="標楷體" w:hint="eastAsia"/>
        </w:rPr>
        <w:t>之教師，</w:t>
      </w:r>
      <w:r w:rsidRPr="007A3BEB">
        <w:rPr>
          <w:rFonts w:ascii="標楷體" w:eastAsia="標楷體" w:hAnsi="標楷體"/>
        </w:rPr>
        <w:t>應</w:t>
      </w:r>
      <w:r w:rsidRPr="007A3BEB">
        <w:rPr>
          <w:rFonts w:ascii="標楷體" w:eastAsia="標楷體" w:hAnsi="標楷體" w:hint="eastAsia"/>
        </w:rPr>
        <w:t>於公告兩周內</w:t>
      </w:r>
      <w:r w:rsidRPr="007A3BEB">
        <w:rPr>
          <w:rFonts w:ascii="標楷體" w:eastAsia="標楷體" w:hAnsi="標楷體"/>
        </w:rPr>
        <w:t>，</w:t>
      </w:r>
      <w:r w:rsidRPr="007A3BEB">
        <w:rPr>
          <w:rFonts w:ascii="標楷體" w:eastAsia="標楷體" w:hAnsi="標楷體" w:hint="eastAsia"/>
        </w:rPr>
        <w:t>依照審查意見修正後接受</w:t>
      </w:r>
      <w:proofErr w:type="gramStart"/>
      <w:r w:rsidRPr="007A3BEB">
        <w:rPr>
          <w:rFonts w:ascii="標楷體" w:eastAsia="標楷體" w:hAnsi="標楷體" w:hint="eastAsia"/>
        </w:rPr>
        <w:t>複</w:t>
      </w:r>
      <w:proofErr w:type="gramEnd"/>
      <w:r w:rsidRPr="007A3BEB">
        <w:rPr>
          <w:rFonts w:ascii="標楷體" w:eastAsia="標楷體" w:hAnsi="標楷體" w:hint="eastAsia"/>
        </w:rPr>
        <w:t>評，若</w:t>
      </w:r>
      <w:proofErr w:type="gramStart"/>
      <w:r w:rsidRPr="007A3BEB">
        <w:rPr>
          <w:rFonts w:ascii="標楷體" w:eastAsia="標楷體" w:hAnsi="標楷體" w:hint="eastAsia"/>
        </w:rPr>
        <w:t>複評後</w:t>
      </w:r>
      <w:proofErr w:type="gramEnd"/>
      <w:r w:rsidRPr="007A3BEB">
        <w:rPr>
          <w:rFonts w:ascii="標楷體" w:eastAsia="標楷體" w:hAnsi="標楷體" w:hint="eastAsia"/>
        </w:rPr>
        <w:t>通過，結果改列修正後通過並列管於下學年度參加IEP/IGP相關研習。</w:t>
      </w:r>
      <w:proofErr w:type="gramStart"/>
      <w:r w:rsidRPr="007A3BEB">
        <w:rPr>
          <w:rFonts w:ascii="標楷體" w:eastAsia="標楷體" w:hAnsi="標楷體"/>
        </w:rPr>
        <w:t>複</w:t>
      </w:r>
      <w:proofErr w:type="gramEnd"/>
      <w:r w:rsidRPr="007A3BEB">
        <w:rPr>
          <w:rFonts w:ascii="標楷體" w:eastAsia="標楷體" w:hAnsi="標楷體"/>
        </w:rPr>
        <w:t>評</w:t>
      </w:r>
      <w:r w:rsidRPr="007A3BEB">
        <w:rPr>
          <w:rFonts w:ascii="標楷體" w:eastAsia="標楷體" w:hAnsi="標楷體" w:hint="eastAsia"/>
        </w:rPr>
        <w:t>結果仍未通過者</w:t>
      </w:r>
      <w:r w:rsidRPr="007A3BEB">
        <w:rPr>
          <w:rFonts w:ascii="標楷體" w:eastAsia="標楷體" w:hAnsi="標楷體"/>
        </w:rPr>
        <w:t>，</w:t>
      </w:r>
      <w:r w:rsidRPr="007A3BEB">
        <w:rPr>
          <w:rFonts w:ascii="標楷體" w:eastAsia="標楷體" w:hAnsi="標楷體" w:hint="eastAsia"/>
        </w:rPr>
        <w:t>列入本縣特教輔導團</w:t>
      </w:r>
      <w:r w:rsidRPr="007A3BEB">
        <w:rPr>
          <w:rFonts w:ascii="標楷體" w:eastAsia="標楷體" w:hAnsi="標楷體"/>
        </w:rPr>
        <w:t>追蹤改善</w:t>
      </w:r>
      <w:r w:rsidRPr="007A3BEB">
        <w:rPr>
          <w:rFonts w:ascii="標楷體" w:eastAsia="標楷體" w:hAnsi="標楷體" w:hint="eastAsia"/>
        </w:rPr>
        <w:t>對象，該名教師下學年度需再次接受督導</w:t>
      </w:r>
      <w:r w:rsidRPr="007A3BEB">
        <w:rPr>
          <w:rFonts w:ascii="標楷體" w:eastAsia="標楷體" w:hAnsi="標楷體"/>
        </w:rPr>
        <w:t>。</w:t>
      </w:r>
    </w:p>
    <w:p w:rsidR="00F97FF7" w:rsidRPr="000C45F9" w:rsidRDefault="00F97FF7" w:rsidP="00F97FF7">
      <w:pPr>
        <w:rPr>
          <w:rFonts w:ascii="標楷體" w:eastAsia="標楷體" w:hAnsi="標楷體"/>
        </w:rPr>
      </w:pPr>
      <w:r w:rsidRPr="000C45F9">
        <w:rPr>
          <w:rFonts w:ascii="標楷體" w:eastAsia="標楷體" w:hAnsi="標楷體" w:hint="eastAsia"/>
        </w:rPr>
        <w:t>七</w:t>
      </w:r>
      <w:r w:rsidRPr="000C45F9">
        <w:rPr>
          <w:rFonts w:ascii="標楷體" w:eastAsia="標楷體" w:hAnsi="標楷體"/>
        </w:rPr>
        <w:t>、本計畫奉核後實施，修正時亦同。</w:t>
      </w:r>
    </w:p>
    <w:p w:rsidR="00F97FF7" w:rsidRPr="000C45F9" w:rsidRDefault="00F97FF7" w:rsidP="00F97FF7">
      <w:pPr>
        <w:widowControl/>
        <w:ind w:firstLineChars="400" w:firstLine="1121"/>
        <w:rPr>
          <w:rFonts w:ascii="標楷體" w:eastAsia="標楷體" w:hAnsi="標楷體"/>
          <w:b/>
          <w:sz w:val="28"/>
          <w:szCs w:val="28"/>
        </w:rPr>
      </w:pPr>
      <w:r w:rsidRPr="000C45F9">
        <w:rPr>
          <w:rFonts w:ascii="標楷體" w:eastAsia="標楷體" w:hAnsi="標楷體"/>
          <w:b/>
          <w:sz w:val="28"/>
          <w:szCs w:val="28"/>
        </w:rPr>
        <w:br w:type="page"/>
      </w:r>
      <w:r w:rsidRPr="000C45F9">
        <w:rPr>
          <w:noProof/>
        </w:rPr>
        <w:lastRenderedPageBreak/>
        <mc:AlternateContent>
          <mc:Choice Requires="wps">
            <w:drawing>
              <wp:anchor distT="45720" distB="45720" distL="114300" distR="114300" simplePos="0" relativeHeight="251659264" behindDoc="1" locked="0" layoutInCell="1" allowOverlap="1">
                <wp:simplePos x="0" y="0"/>
                <wp:positionH relativeFrom="margin">
                  <wp:align>left</wp:align>
                </wp:positionH>
                <wp:positionV relativeFrom="paragraph">
                  <wp:posOffset>38100</wp:posOffset>
                </wp:positionV>
                <wp:extent cx="590550" cy="329565"/>
                <wp:effectExtent l="0" t="0" r="1905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29565"/>
                        </a:xfrm>
                        <a:prstGeom prst="rect">
                          <a:avLst/>
                        </a:prstGeom>
                        <a:solidFill>
                          <a:srgbClr val="FFFFFF"/>
                        </a:solidFill>
                        <a:ln w="9525">
                          <a:solidFill>
                            <a:srgbClr val="000000"/>
                          </a:solidFill>
                          <a:miter lim="800000"/>
                          <a:headEnd/>
                          <a:tailEnd/>
                        </a:ln>
                      </wps:spPr>
                      <wps:txbx>
                        <w:txbxContent>
                          <w:p w:rsidR="00F97FF7" w:rsidRPr="001577CD" w:rsidRDefault="00F97FF7" w:rsidP="00F97FF7">
                            <w:pPr>
                              <w:rPr>
                                <w:rFonts w:ascii="標楷體" w:eastAsia="標楷體" w:hAnsi="標楷體"/>
                                <w:sz w:val="20"/>
                                <w:szCs w:val="20"/>
                              </w:rPr>
                            </w:pPr>
                            <w:r w:rsidRPr="001577CD">
                              <w:rPr>
                                <w:rFonts w:ascii="標楷體" w:eastAsia="標楷體" w:hAnsi="標楷體" w:hint="eastAsia"/>
                                <w:sz w:val="20"/>
                                <w:szCs w:val="20"/>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0;margin-top:3pt;width:46.5pt;height:25.9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">
                <v:textbox style="mso-fit-shape-to-text:t">
                  <w:txbxContent>
                    <w:p w:rsidR="00F97FF7" w:rsidRPr="001577CD" w:rsidRDefault="00F97FF7" w:rsidP="00F97FF7">
                      <w:pPr>
                        <w:rPr>
                          <w:rFonts w:ascii="標楷體" w:eastAsia="標楷體" w:hAnsi="標楷體"/>
                          <w:sz w:val="20"/>
                          <w:szCs w:val="20"/>
                        </w:rPr>
                      </w:pPr>
                      <w:r w:rsidRPr="001577CD">
                        <w:rPr>
                          <w:rFonts w:ascii="標楷體" w:eastAsia="標楷體" w:hAnsi="標楷體" w:hint="eastAsia"/>
                          <w:sz w:val="20"/>
                          <w:szCs w:val="20"/>
                        </w:rPr>
                        <w:t>附件一</w:t>
                      </w:r>
                    </w:p>
                  </w:txbxContent>
                </v:textbox>
                <w10:wrap anchorx="margin"/>
              </v:shape>
            </w:pict>
          </mc:Fallback>
        </mc:AlternateContent>
      </w:r>
      <w:r w:rsidRPr="000C45F9">
        <w:rPr>
          <w:rFonts w:ascii="標楷體" w:eastAsia="標楷體" w:hAnsi="標楷體"/>
          <w:b/>
          <w:sz w:val="28"/>
          <w:szCs w:val="28"/>
        </w:rPr>
        <w:t>花蓮縣112學年度高級中等以下各教育階段學校IEP督導</w:t>
      </w:r>
      <w:r w:rsidRPr="000C45F9">
        <w:rPr>
          <w:rFonts w:ascii="標楷體" w:eastAsia="標楷體" w:hAnsi="標楷體" w:hint="eastAsia"/>
          <w:b/>
          <w:sz w:val="28"/>
          <w:szCs w:val="28"/>
        </w:rPr>
        <w:t>自我檢核表</w:t>
      </w:r>
    </w:p>
    <w:p w:rsidR="00F97FF7" w:rsidRPr="000C45F9" w:rsidRDefault="00F97FF7" w:rsidP="00F97FF7">
      <w:pPr>
        <w:spacing w:line="540" w:lineRule="exact"/>
        <w:jc w:val="both"/>
        <w:rPr>
          <w:rFonts w:ascii="標楷體" w:eastAsia="標楷體" w:hAnsi="標楷體"/>
          <w:sz w:val="28"/>
          <w:szCs w:val="40"/>
        </w:rPr>
      </w:pPr>
      <w:r w:rsidRPr="000C45F9">
        <w:rPr>
          <w:rFonts w:ascii="標楷體" w:eastAsia="標楷體" w:hAnsi="標楷體"/>
          <w:sz w:val="28"/>
          <w:szCs w:val="40"/>
        </w:rPr>
        <w:t>學校</w:t>
      </w:r>
      <w:r w:rsidRPr="000C45F9">
        <w:rPr>
          <w:rFonts w:ascii="標楷體" w:eastAsia="標楷體" w:hAnsi="標楷體" w:hint="eastAsia"/>
          <w:sz w:val="28"/>
          <w:szCs w:val="40"/>
        </w:rPr>
        <w:t>(</w:t>
      </w:r>
      <w:proofErr w:type="gramStart"/>
      <w:r w:rsidRPr="000C45F9">
        <w:rPr>
          <w:rFonts w:ascii="標楷體" w:eastAsia="標楷體" w:hAnsi="標楷體" w:hint="eastAsia"/>
          <w:sz w:val="28"/>
          <w:szCs w:val="40"/>
        </w:rPr>
        <w:t>含分班</w:t>
      </w:r>
      <w:proofErr w:type="gramEnd"/>
      <w:r w:rsidRPr="000C45F9">
        <w:rPr>
          <w:rFonts w:ascii="標楷體" w:eastAsia="標楷體" w:hAnsi="標楷體" w:hint="eastAsia"/>
          <w:sz w:val="28"/>
          <w:szCs w:val="40"/>
        </w:rPr>
        <w:t>)</w:t>
      </w:r>
      <w:r w:rsidRPr="000C45F9">
        <w:rPr>
          <w:rFonts w:ascii="標楷體" w:eastAsia="標楷體" w:hAnsi="標楷體"/>
          <w:sz w:val="28"/>
          <w:szCs w:val="40"/>
        </w:rPr>
        <w:t>：</w:t>
      </w:r>
      <w:r w:rsidRPr="000C45F9">
        <w:rPr>
          <w:rFonts w:ascii="標楷體" w:eastAsia="標楷體" w:hAnsi="標楷體"/>
          <w:sz w:val="28"/>
          <w:szCs w:val="40"/>
          <w:u w:val="single"/>
        </w:rPr>
        <w:t xml:space="preserve">          </w:t>
      </w:r>
      <w:r w:rsidRPr="000C45F9">
        <w:rPr>
          <w:rFonts w:ascii="標楷體" w:eastAsia="標楷體" w:hAnsi="標楷體"/>
          <w:sz w:val="28"/>
          <w:szCs w:val="40"/>
        </w:rPr>
        <w:t xml:space="preserve">  </w:t>
      </w:r>
      <w:r w:rsidRPr="000C45F9">
        <w:rPr>
          <w:rFonts w:ascii="標楷體" w:eastAsia="標楷體" w:hAnsi="標楷體" w:hint="eastAsia"/>
          <w:sz w:val="28"/>
          <w:szCs w:val="40"/>
        </w:rPr>
        <w:t>學生年級：__________  學生姓名：______________</w:t>
      </w:r>
    </w:p>
    <w:p w:rsidR="00F97FF7" w:rsidRPr="000C45F9" w:rsidRDefault="00F97FF7" w:rsidP="00F97FF7">
      <w:pPr>
        <w:spacing w:line="540" w:lineRule="exact"/>
        <w:ind w:left="1044" w:hangingChars="373" w:hanging="1044"/>
        <w:rPr>
          <w:rFonts w:ascii="標楷體" w:eastAsia="標楷體" w:hAnsi="標楷體" w:cs="新細明體"/>
        </w:rPr>
      </w:pPr>
      <w:r w:rsidRPr="000C45F9">
        <w:rPr>
          <w:rFonts w:ascii="標楷體" w:eastAsia="標楷體" w:hAnsi="標楷體"/>
          <w:sz w:val="28"/>
          <w:szCs w:val="40"/>
        </w:rPr>
        <w:t>安置型態：</w:t>
      </w:r>
      <w:r w:rsidRPr="000C45F9">
        <w:rPr>
          <w:rFonts w:ascii="標楷體" w:eastAsia="標楷體" w:hAnsi="標楷體"/>
        </w:rPr>
        <w:t>□特教班□資源班□接受巡迴輔導□普通班接受特教服務</w:t>
      </w:r>
      <w:r w:rsidRPr="000C45F9">
        <w:rPr>
          <w:rFonts w:ascii="標楷體" w:eastAsia="標楷體" w:hAnsi="標楷體" w:hint="eastAsia"/>
        </w:rPr>
        <w:t>(</w:t>
      </w:r>
      <w:r w:rsidRPr="000C45F9">
        <w:rPr>
          <w:rFonts w:ascii="標楷體" w:eastAsia="標楷體" w:hAnsi="標楷體" w:cs="新細明體" w:hint="eastAsia"/>
        </w:rPr>
        <w:t>※不同型態請分開填寫)</w:t>
      </w:r>
    </w:p>
    <w:p w:rsidR="00F97FF7" w:rsidRPr="000C45F9" w:rsidRDefault="00F97FF7" w:rsidP="00F97FF7">
      <w:pPr>
        <w:spacing w:line="360" w:lineRule="auto"/>
        <w:ind w:firstLineChars="152" w:firstLine="426"/>
        <w:rPr>
          <w:rFonts w:ascii="標楷體" w:eastAsia="標楷體" w:hAnsi="標楷體" w:cs="新細明體"/>
          <w:sz w:val="28"/>
        </w:rPr>
      </w:pPr>
      <w:r w:rsidRPr="000C45F9">
        <w:rPr>
          <w:rFonts w:ascii="標楷體" w:eastAsia="標楷體" w:hAnsi="標楷體" w:cs="新細明體" w:hint="eastAsia"/>
          <w:sz w:val="28"/>
        </w:rPr>
        <w:t>一、行政程序檢核</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536"/>
        <w:gridCol w:w="1275"/>
        <w:gridCol w:w="1701"/>
        <w:gridCol w:w="1701"/>
      </w:tblGrid>
      <w:tr w:rsidR="00F97FF7" w:rsidRPr="000C45F9" w:rsidTr="00917C3F">
        <w:trPr>
          <w:trHeight w:val="600"/>
          <w:tblHeader/>
        </w:trPr>
        <w:tc>
          <w:tcPr>
            <w:tcW w:w="5103" w:type="dxa"/>
            <w:gridSpan w:val="2"/>
            <w:vMerge w:val="restart"/>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b/>
                <w:kern w:val="0"/>
              </w:rPr>
              <w:t>檢核</w:t>
            </w:r>
            <w:r w:rsidRPr="000C45F9">
              <w:rPr>
                <w:rFonts w:ascii="標楷體" w:eastAsia="標楷體" w:hAnsi="標楷體" w:hint="eastAsia"/>
                <w:b/>
                <w:kern w:val="0"/>
              </w:rPr>
              <w:t>項目</w:t>
            </w:r>
          </w:p>
        </w:tc>
        <w:tc>
          <w:tcPr>
            <w:tcW w:w="1275" w:type="dxa"/>
            <w:vMerge w:val="restart"/>
            <w:tcBorders>
              <w:top w:val="single" w:sz="4" w:space="0" w:color="auto"/>
              <w:left w:val="single" w:sz="4" w:space="0" w:color="auto"/>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完全符合</w:t>
            </w:r>
          </w:p>
        </w:tc>
        <w:tc>
          <w:tcPr>
            <w:tcW w:w="1701" w:type="dxa"/>
            <w:vMerge w:val="restart"/>
            <w:tcBorders>
              <w:top w:val="single" w:sz="4" w:space="0" w:color="auto"/>
              <w:left w:val="single" w:sz="4" w:space="0" w:color="auto"/>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部分符合/無</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w:t>
            </w:r>
            <w:proofErr w:type="gramStart"/>
            <w:r w:rsidRPr="000C45F9">
              <w:rPr>
                <w:rFonts w:ascii="標楷體" w:eastAsia="標楷體" w:hAnsi="標楷體" w:hint="eastAsia"/>
                <w:b/>
                <w:kern w:val="0"/>
              </w:rPr>
              <w:t>請敘明</w:t>
            </w:r>
            <w:proofErr w:type="gramEnd"/>
            <w:r w:rsidRPr="000C45F9">
              <w:rPr>
                <w:rFonts w:ascii="標楷體" w:eastAsia="標楷體" w:hAnsi="標楷體" w:hint="eastAsia"/>
                <w:b/>
                <w:kern w:val="0"/>
              </w:rPr>
              <w:t>原因)</w:t>
            </w:r>
          </w:p>
        </w:tc>
        <w:tc>
          <w:tcPr>
            <w:tcW w:w="1701" w:type="dxa"/>
            <w:vMerge w:val="restart"/>
            <w:tcBorders>
              <w:top w:val="single" w:sz="4" w:space="0" w:color="auto"/>
              <w:left w:val="single" w:sz="4" w:space="0" w:color="auto"/>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不適用</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w:t>
            </w:r>
            <w:proofErr w:type="gramStart"/>
            <w:r w:rsidRPr="000C45F9">
              <w:rPr>
                <w:rFonts w:ascii="標楷體" w:eastAsia="標楷體" w:hAnsi="標楷體" w:hint="eastAsia"/>
                <w:b/>
                <w:kern w:val="0"/>
              </w:rPr>
              <w:t>請敘明</w:t>
            </w:r>
            <w:proofErr w:type="gramEnd"/>
            <w:r w:rsidRPr="000C45F9">
              <w:rPr>
                <w:rFonts w:ascii="標楷體" w:eastAsia="標楷體" w:hAnsi="標楷體" w:hint="eastAsia"/>
                <w:b/>
                <w:kern w:val="0"/>
              </w:rPr>
              <w:t>原因)</w:t>
            </w:r>
          </w:p>
        </w:tc>
      </w:tr>
      <w:tr w:rsidR="00F97FF7" w:rsidRPr="000C45F9" w:rsidTr="00917C3F">
        <w:trPr>
          <w:trHeight w:val="500"/>
          <w:tblHeader/>
        </w:trPr>
        <w:tc>
          <w:tcPr>
            <w:tcW w:w="5103" w:type="dxa"/>
            <w:gridSpan w:val="2"/>
            <w:vMerge/>
            <w:tcBorders>
              <w:right w:val="single" w:sz="4" w:space="0" w:color="auto"/>
            </w:tcBorders>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275" w:type="dxa"/>
            <w:vMerge/>
            <w:tcBorders>
              <w:left w:val="single" w:sz="4" w:space="0" w:color="auto"/>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Merge/>
            <w:tcBorders>
              <w:left w:val="single" w:sz="4" w:space="0" w:color="auto"/>
              <w:right w:val="single" w:sz="4" w:space="0" w:color="auto"/>
            </w:tcBorders>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Merge/>
            <w:tcBorders>
              <w:left w:val="single" w:sz="4" w:space="0" w:color="auto"/>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845"/>
          <w:tblHeader/>
        </w:trPr>
        <w:tc>
          <w:tcPr>
            <w:tcW w:w="567"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0C45F9">
              <w:rPr>
                <w:rFonts w:ascii="標楷體" w:eastAsia="標楷體" w:hAnsi="標楷體" w:hint="eastAsia"/>
              </w:rPr>
              <w:t>1</w:t>
            </w: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新生及轉學生於入學後一個月內訂定IEP，在學學生於開學前訂定IEP。</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b/>
                <w:kern w:val="0"/>
              </w:rPr>
            </w:pPr>
            <w:r w:rsidRPr="000C45F9">
              <w:rPr>
                <w:rFonts w:ascii="標楷體" w:eastAsia="標楷體" w:hAnsi="標楷體" w:hint="eastAsia"/>
              </w:rPr>
              <w:t>(請檢附IEP會議紀錄)</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704"/>
          <w:tblHeader/>
        </w:trPr>
        <w:tc>
          <w:tcPr>
            <w:tcW w:w="567"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0C45F9">
              <w:rPr>
                <w:rFonts w:ascii="標楷體" w:eastAsia="標楷體" w:hAnsi="標楷體" w:hint="eastAsia"/>
              </w:rPr>
              <w:t>2</w:t>
            </w: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每學期檢討一次IEP。</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(請檢附IEP會議紀錄)</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420"/>
          <w:tblHeader/>
        </w:trPr>
        <w:tc>
          <w:tcPr>
            <w:tcW w:w="567" w:type="dxa"/>
            <w:vMerge w:val="restart"/>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0C45F9">
              <w:rPr>
                <w:rFonts w:ascii="標楷體" w:eastAsia="標楷體" w:hAnsi="標楷體" w:hint="eastAsia"/>
              </w:rPr>
              <w:t>3</w:t>
            </w: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rPr>
              <w:t>能</w:t>
            </w:r>
            <w:r w:rsidRPr="000C45F9">
              <w:rPr>
                <w:rFonts w:ascii="標楷體" w:eastAsia="標楷體" w:hAnsi="標楷體" w:hint="eastAsia"/>
              </w:rPr>
              <w:t>運用</w:t>
            </w:r>
            <w:r w:rsidRPr="000C45F9">
              <w:rPr>
                <w:rFonts w:ascii="標楷體" w:eastAsia="標楷體" w:hAnsi="標楷體"/>
              </w:rPr>
              <w:t>團隊合作方式共同</w:t>
            </w:r>
            <w:r w:rsidRPr="000C45F9">
              <w:rPr>
                <w:rFonts w:ascii="標楷體" w:eastAsia="標楷體" w:hAnsi="標楷體" w:hint="eastAsia"/>
              </w:rPr>
              <w:t>訂</w:t>
            </w:r>
            <w:r w:rsidRPr="000C45F9">
              <w:rPr>
                <w:rFonts w:ascii="標楷體" w:eastAsia="標楷體" w:hAnsi="標楷體"/>
              </w:rPr>
              <w:t>定IEP。</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rPr>
            </w:pPr>
            <w:r w:rsidRPr="000C45F9">
              <w:rPr>
                <w:rFonts w:ascii="標楷體" w:eastAsia="標楷體" w:hAnsi="標楷體" w:hint="eastAsia"/>
              </w:rPr>
              <w:t>(請檢附IEP會議紀錄)</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358"/>
          <w:tblHeader/>
        </w:trPr>
        <w:tc>
          <w:tcPr>
            <w:tcW w:w="567" w:type="dxa"/>
            <w:vMerge/>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學生本人參與訂定IEP。</w:t>
            </w:r>
            <w:r w:rsidRPr="000C45F9">
              <w:rPr>
                <w:rFonts w:ascii="標楷體" w:eastAsia="標楷體" w:hAnsi="標楷體" w:hint="eastAsia"/>
                <w:kern w:val="0"/>
                <w:sz w:val="22"/>
              </w:rPr>
              <w:t>(※學</w:t>
            </w:r>
            <w:proofErr w:type="gramStart"/>
            <w:r w:rsidRPr="000C45F9">
              <w:rPr>
                <w:rFonts w:ascii="標楷體" w:eastAsia="標楷體" w:hAnsi="標楷體" w:hint="eastAsia"/>
                <w:kern w:val="0"/>
                <w:sz w:val="22"/>
              </w:rPr>
              <w:t>前免評</w:t>
            </w:r>
            <w:proofErr w:type="gramEnd"/>
            <w:r w:rsidRPr="000C45F9">
              <w:rPr>
                <w:rFonts w:ascii="標楷體" w:eastAsia="標楷體" w:hAnsi="標楷體" w:hint="eastAsia"/>
                <w:kern w:val="0"/>
                <w:sz w:val="22"/>
              </w:rPr>
              <w:t>)</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(請檢附IEP會議紀錄)</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358"/>
          <w:tblHeader/>
        </w:trPr>
        <w:tc>
          <w:tcPr>
            <w:tcW w:w="567" w:type="dxa"/>
            <w:vMerge/>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能為每位身心障礙學生訂定</w:t>
            </w:r>
            <w:r w:rsidRPr="000C45F9">
              <w:rPr>
                <w:rFonts w:ascii="標楷體" w:eastAsia="標楷體" w:hAnsi="標楷體"/>
              </w:rPr>
              <w:t>IEP</w:t>
            </w:r>
            <w:r w:rsidRPr="000C45F9">
              <w:rPr>
                <w:rFonts w:ascii="標楷體" w:eastAsia="標楷體" w:hAnsi="標楷體" w:hint="eastAsia"/>
              </w:rPr>
              <w:t>。</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885"/>
          <w:tblHeader/>
        </w:trPr>
        <w:tc>
          <w:tcPr>
            <w:tcW w:w="567" w:type="dxa"/>
            <w:vMerge w:val="restart"/>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0C45F9">
              <w:rPr>
                <w:rFonts w:ascii="標楷體" w:eastAsia="標楷體" w:hAnsi="標楷體" w:hint="eastAsia"/>
              </w:rPr>
              <w:t>4</w:t>
            </w: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rPr>
            </w:pPr>
            <w:r w:rsidRPr="000C45F9">
              <w:rPr>
                <w:rFonts w:ascii="標楷體" w:eastAsia="標楷體" w:hAnsi="標楷體" w:hint="eastAsia"/>
              </w:rPr>
              <w:t>IEP會議紀錄是否詳實紀錄訂定之</w:t>
            </w:r>
            <w:r w:rsidRPr="000C45F9">
              <w:rPr>
                <w:rFonts w:ascii="標楷體" w:eastAsia="標楷體" w:hAnsi="標楷體" w:hint="eastAsia"/>
                <w:kern w:val="0"/>
              </w:rPr>
              <w:t>特殊教育與相關服務計畫。</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(請檢附IEP會議紀錄)</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885"/>
          <w:tblHeader/>
        </w:trPr>
        <w:tc>
          <w:tcPr>
            <w:tcW w:w="567" w:type="dxa"/>
            <w:vMerge/>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rPr>
              <w:t>IEP</w:t>
            </w:r>
            <w:r w:rsidRPr="000C45F9">
              <w:rPr>
                <w:rFonts w:ascii="標楷體" w:eastAsia="標楷體" w:hAnsi="標楷體" w:hint="eastAsia"/>
              </w:rPr>
              <w:t>會議紀錄是否檢視所訂之特殊教育課程與相關服務內容執行情形。(請檢附IEP會議紀錄)</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828"/>
          <w:tblHeader/>
        </w:trPr>
        <w:tc>
          <w:tcPr>
            <w:tcW w:w="567"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0C45F9">
              <w:rPr>
                <w:rFonts w:ascii="標楷體" w:eastAsia="標楷體" w:hAnsi="標楷體" w:hint="eastAsia"/>
              </w:rPr>
              <w:t>5</w:t>
            </w: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sz w:val="22"/>
              </w:rPr>
            </w:pPr>
            <w:r w:rsidRPr="000C45F9">
              <w:rPr>
                <w:rFonts w:ascii="標楷體" w:eastAsia="標楷體" w:hAnsi="標楷體" w:hint="eastAsia"/>
                <w:kern w:val="0"/>
              </w:rPr>
              <w:t>IEP訂定之特殊教育與相關服務計畫送學校特殊教育推行委員會審議。</w:t>
            </w:r>
            <w:r w:rsidRPr="000C45F9">
              <w:rPr>
                <w:rFonts w:ascii="標楷體" w:eastAsia="標楷體" w:hAnsi="標楷體" w:hint="eastAsia"/>
                <w:kern w:val="0"/>
                <w:sz w:val="22"/>
              </w:rPr>
              <w:t>(※學</w:t>
            </w:r>
            <w:proofErr w:type="gramStart"/>
            <w:r w:rsidRPr="000C45F9">
              <w:rPr>
                <w:rFonts w:ascii="標楷體" w:eastAsia="標楷體" w:hAnsi="標楷體" w:hint="eastAsia"/>
                <w:kern w:val="0"/>
                <w:sz w:val="22"/>
              </w:rPr>
              <w:t>前免評</w:t>
            </w:r>
            <w:proofErr w:type="gramEnd"/>
            <w:r w:rsidRPr="000C45F9">
              <w:rPr>
                <w:rFonts w:ascii="標楷體" w:eastAsia="標楷體" w:hAnsi="標楷體" w:hint="eastAsia"/>
                <w:kern w:val="0"/>
                <w:sz w:val="22"/>
              </w:rPr>
              <w:t>)</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rPr>
            </w:pPr>
            <w:r w:rsidRPr="000C45F9">
              <w:rPr>
                <w:rFonts w:ascii="標楷體" w:eastAsia="標楷體" w:hAnsi="標楷體" w:hint="eastAsia"/>
              </w:rPr>
              <w:t>(請檢附該次</w:t>
            </w:r>
            <w:proofErr w:type="gramStart"/>
            <w:r w:rsidRPr="000C45F9">
              <w:rPr>
                <w:rFonts w:ascii="標楷體" w:eastAsia="標楷體" w:hAnsi="標楷體" w:hint="eastAsia"/>
              </w:rPr>
              <w:t>特推會</w:t>
            </w:r>
            <w:proofErr w:type="gramEnd"/>
            <w:r w:rsidRPr="000C45F9">
              <w:rPr>
                <w:rFonts w:ascii="標楷體" w:eastAsia="標楷體" w:hAnsi="標楷體" w:hint="eastAsia"/>
              </w:rPr>
              <w:t>會議紀錄)</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bl>
    <w:p w:rsidR="00F97FF7" w:rsidRPr="000C45F9" w:rsidRDefault="00F97FF7" w:rsidP="00F97FF7">
      <w:pPr>
        <w:widowControl/>
        <w:ind w:firstLineChars="177" w:firstLine="425"/>
        <w:rPr>
          <w:rFonts w:ascii="標楷體" w:eastAsia="標楷體" w:hAnsi="標楷體"/>
        </w:rPr>
      </w:pPr>
      <w:r w:rsidRPr="000C45F9">
        <w:rPr>
          <w:rFonts w:ascii="標楷體" w:eastAsia="標楷體" w:hAnsi="標楷體" w:hint="eastAsia"/>
        </w:rPr>
        <w:t>※</w:t>
      </w:r>
      <w:proofErr w:type="gramStart"/>
      <w:r w:rsidRPr="000C45F9">
        <w:rPr>
          <w:rFonts w:ascii="標楷體" w:eastAsia="標楷體" w:hAnsi="標楷體" w:hint="eastAsia"/>
        </w:rPr>
        <w:t>免評項目</w:t>
      </w:r>
      <w:proofErr w:type="gramEnd"/>
      <w:r w:rsidRPr="000C45F9">
        <w:rPr>
          <w:rFonts w:ascii="標楷體" w:eastAsia="標楷體" w:hAnsi="標楷體" w:hint="eastAsia"/>
        </w:rPr>
        <w:t>請直接勾選不適用即可，不需加</w:t>
      </w:r>
      <w:proofErr w:type="gramStart"/>
      <w:r w:rsidRPr="000C45F9">
        <w:rPr>
          <w:rFonts w:ascii="標楷體" w:eastAsia="標楷體" w:hAnsi="標楷體" w:hint="eastAsia"/>
        </w:rPr>
        <w:t>註</w:t>
      </w:r>
      <w:proofErr w:type="gramEnd"/>
      <w:r w:rsidRPr="000C45F9">
        <w:rPr>
          <w:rFonts w:ascii="標楷體" w:eastAsia="標楷體" w:hAnsi="標楷體" w:hint="eastAsia"/>
        </w:rPr>
        <w:t>說明</w:t>
      </w:r>
    </w:p>
    <w:p w:rsidR="00F97FF7" w:rsidRPr="000C45F9" w:rsidRDefault="00F97FF7" w:rsidP="00F97FF7">
      <w:pPr>
        <w:widowControl/>
        <w:rPr>
          <w:rFonts w:ascii="標楷體" w:eastAsia="標楷體" w:hAnsi="標楷體"/>
          <w:sz w:val="28"/>
          <w:szCs w:val="40"/>
        </w:rPr>
      </w:pPr>
      <w:r w:rsidRPr="000C45F9">
        <w:rPr>
          <w:rFonts w:ascii="標楷體" w:eastAsia="標楷體" w:hAnsi="標楷體" w:hint="eastAsia"/>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774"/>
        <w:gridCol w:w="2775"/>
      </w:tblGrid>
      <w:tr w:rsidR="00F97FF7" w:rsidRPr="000C45F9" w:rsidTr="00917C3F">
        <w:trPr>
          <w:trHeight w:val="454"/>
        </w:trPr>
        <w:tc>
          <w:tcPr>
            <w:tcW w:w="2774" w:type="dxa"/>
            <w:tcBorders>
              <w:top w:val="thinThickSmallGap" w:sz="24" w:space="0" w:color="auto"/>
              <w:left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r w:rsidRPr="000C45F9">
              <w:rPr>
                <w:rFonts w:ascii="標楷體" w:eastAsia="標楷體" w:hAnsi="標楷體" w:hint="eastAsia"/>
                <w:sz w:val="28"/>
              </w:rPr>
              <w:t>特教承辦人</w:t>
            </w:r>
          </w:p>
        </w:tc>
        <w:tc>
          <w:tcPr>
            <w:tcW w:w="2774" w:type="dxa"/>
            <w:tcBorders>
              <w:top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r w:rsidRPr="000C45F9">
              <w:rPr>
                <w:rFonts w:ascii="標楷體" w:eastAsia="標楷體" w:hAnsi="標楷體" w:hint="eastAsia"/>
                <w:sz w:val="28"/>
              </w:rPr>
              <w:t>單位主管</w:t>
            </w:r>
          </w:p>
        </w:tc>
        <w:tc>
          <w:tcPr>
            <w:tcW w:w="2775" w:type="dxa"/>
            <w:tcBorders>
              <w:top w:val="thinThickSmallGap" w:sz="24" w:space="0" w:color="auto"/>
              <w:right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r w:rsidRPr="000C45F9">
              <w:rPr>
                <w:rFonts w:ascii="標楷體" w:eastAsia="標楷體" w:hAnsi="標楷體" w:hint="eastAsia"/>
                <w:sz w:val="28"/>
              </w:rPr>
              <w:t>校(園)長</w:t>
            </w:r>
          </w:p>
        </w:tc>
      </w:tr>
      <w:tr w:rsidR="00F97FF7" w:rsidRPr="000C45F9" w:rsidTr="00917C3F">
        <w:trPr>
          <w:trHeight w:val="434"/>
        </w:trPr>
        <w:tc>
          <w:tcPr>
            <w:tcW w:w="2774" w:type="dxa"/>
            <w:tcBorders>
              <w:left w:val="thinThickSmallGap" w:sz="24" w:space="0" w:color="auto"/>
              <w:bottom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p>
        </w:tc>
        <w:tc>
          <w:tcPr>
            <w:tcW w:w="2774" w:type="dxa"/>
            <w:tcBorders>
              <w:bottom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p>
        </w:tc>
        <w:tc>
          <w:tcPr>
            <w:tcW w:w="2775" w:type="dxa"/>
            <w:tcBorders>
              <w:bottom w:val="thinThickSmallGap" w:sz="24" w:space="0" w:color="auto"/>
              <w:right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p>
        </w:tc>
      </w:tr>
    </w:tbl>
    <w:p w:rsidR="00F97FF7" w:rsidRPr="000C45F9" w:rsidRDefault="00F97FF7" w:rsidP="00F97FF7">
      <w:pPr>
        <w:widowControl/>
        <w:rPr>
          <w:rFonts w:ascii="標楷體" w:eastAsia="標楷體" w:hAnsi="標楷體"/>
          <w:sz w:val="28"/>
          <w:szCs w:val="40"/>
        </w:rPr>
      </w:pPr>
    </w:p>
    <w:p w:rsidR="00F97FF7" w:rsidRPr="000C45F9" w:rsidRDefault="00F97FF7" w:rsidP="00F97FF7">
      <w:pPr>
        <w:widowControl/>
        <w:rPr>
          <w:rFonts w:ascii="標楷體" w:eastAsia="標楷體" w:hAnsi="標楷體"/>
          <w:sz w:val="28"/>
          <w:szCs w:val="40"/>
        </w:rPr>
      </w:pPr>
    </w:p>
    <w:p w:rsidR="00F97FF7" w:rsidRPr="000C45F9" w:rsidRDefault="00F97FF7" w:rsidP="00F97FF7">
      <w:pPr>
        <w:widowControl/>
        <w:ind w:firstLineChars="400" w:firstLine="1121"/>
        <w:rPr>
          <w:rFonts w:ascii="標楷體" w:eastAsia="標楷體" w:hAnsi="標楷體"/>
          <w:b/>
          <w:sz w:val="28"/>
          <w:szCs w:val="28"/>
        </w:rPr>
      </w:pPr>
      <w:r w:rsidRPr="000C45F9">
        <w:rPr>
          <w:rFonts w:ascii="標楷體" w:eastAsia="標楷體" w:hAnsi="標楷體"/>
          <w:b/>
          <w:sz w:val="28"/>
          <w:szCs w:val="28"/>
        </w:rPr>
        <w:br w:type="page"/>
      </w:r>
      <w:r w:rsidRPr="000C45F9">
        <w:rPr>
          <w:noProof/>
        </w:rPr>
        <w:lastRenderedPageBreak/>
        <mc:AlternateContent>
          <mc:Choice Requires="wps">
            <w:drawing>
              <wp:anchor distT="45720" distB="45720" distL="114300" distR="114300" simplePos="0" relativeHeight="251660288" behindDoc="1" locked="0" layoutInCell="1" allowOverlap="1">
                <wp:simplePos x="0" y="0"/>
                <wp:positionH relativeFrom="column">
                  <wp:posOffset>0</wp:posOffset>
                </wp:positionH>
                <wp:positionV relativeFrom="paragraph">
                  <wp:posOffset>47625</wp:posOffset>
                </wp:positionV>
                <wp:extent cx="590550" cy="329565"/>
                <wp:effectExtent l="0" t="0" r="1905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29565"/>
                        </a:xfrm>
                        <a:prstGeom prst="rect">
                          <a:avLst/>
                        </a:prstGeom>
                        <a:solidFill>
                          <a:srgbClr val="FFFFFF"/>
                        </a:solidFill>
                        <a:ln w="9525">
                          <a:solidFill>
                            <a:srgbClr val="000000"/>
                          </a:solidFill>
                          <a:miter lim="800000"/>
                          <a:headEnd/>
                          <a:tailEnd/>
                        </a:ln>
                      </wps:spPr>
                      <wps:txbx>
                        <w:txbxContent>
                          <w:p w:rsidR="00F97FF7" w:rsidRPr="001577CD" w:rsidRDefault="00F97FF7" w:rsidP="00F97FF7">
                            <w:pPr>
                              <w:rPr>
                                <w:rFonts w:ascii="標楷體" w:eastAsia="標楷體" w:hAnsi="標楷體"/>
                                <w:sz w:val="20"/>
                                <w:szCs w:val="20"/>
                              </w:rPr>
                            </w:pPr>
                            <w:r w:rsidRPr="001577CD">
                              <w:rPr>
                                <w:rFonts w:ascii="標楷體" w:eastAsia="標楷體" w:hAnsi="標楷體" w:hint="eastAsia"/>
                                <w:sz w:val="20"/>
                                <w:szCs w:val="20"/>
                              </w:rPr>
                              <w:t>附件</w:t>
                            </w:r>
                            <w:r>
                              <w:rPr>
                                <w:rFonts w:ascii="標楷體" w:eastAsia="標楷體" w:hAnsi="標楷體" w:hint="eastAsia"/>
                                <w:sz w:val="20"/>
                                <w:szCs w:val="20"/>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6" o:spid="_x0000_s1027" type="#_x0000_t202" style="position:absolute;left:0;text-align:left;margin-left:0;margin-top:3.75pt;width:46.5pt;height:2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">
                <v:textbox style="mso-fit-shape-to-text:t">
                  <w:txbxContent>
                    <w:p w:rsidR="00F97FF7" w:rsidRPr="001577CD" w:rsidRDefault="00F97FF7" w:rsidP="00F97FF7">
                      <w:pPr>
                        <w:rPr>
                          <w:rFonts w:ascii="標楷體" w:eastAsia="標楷體" w:hAnsi="標楷體"/>
                          <w:sz w:val="20"/>
                          <w:szCs w:val="20"/>
                        </w:rPr>
                      </w:pPr>
                      <w:r w:rsidRPr="001577CD">
                        <w:rPr>
                          <w:rFonts w:ascii="標楷體" w:eastAsia="標楷體" w:hAnsi="標楷體" w:hint="eastAsia"/>
                          <w:sz w:val="20"/>
                          <w:szCs w:val="20"/>
                        </w:rPr>
                        <w:t>附件</w:t>
                      </w:r>
                      <w:r>
                        <w:rPr>
                          <w:rFonts w:ascii="標楷體" w:eastAsia="標楷體" w:hAnsi="標楷體" w:hint="eastAsia"/>
                          <w:sz w:val="20"/>
                          <w:szCs w:val="20"/>
                        </w:rPr>
                        <w:t>二</w:t>
                      </w:r>
                    </w:p>
                  </w:txbxContent>
                </v:textbox>
              </v:shape>
            </w:pict>
          </mc:Fallback>
        </mc:AlternateContent>
      </w:r>
      <w:r w:rsidRPr="000C45F9">
        <w:rPr>
          <w:rFonts w:ascii="標楷體" w:eastAsia="標楷體" w:hAnsi="標楷體"/>
          <w:b/>
          <w:sz w:val="28"/>
          <w:szCs w:val="28"/>
        </w:rPr>
        <w:t>花蓮縣112學年度高級中等以下各教育階段學校IEP督導</w:t>
      </w:r>
      <w:r w:rsidRPr="000C45F9">
        <w:rPr>
          <w:rFonts w:ascii="標楷體" w:eastAsia="標楷體" w:hAnsi="標楷體" w:hint="eastAsia"/>
          <w:b/>
          <w:sz w:val="28"/>
          <w:szCs w:val="28"/>
        </w:rPr>
        <w:t>自我檢核表</w:t>
      </w:r>
    </w:p>
    <w:p w:rsidR="00F97FF7" w:rsidRPr="000C45F9" w:rsidRDefault="00F97FF7" w:rsidP="00F97FF7">
      <w:pPr>
        <w:widowControl/>
        <w:spacing w:line="540" w:lineRule="exact"/>
        <w:rPr>
          <w:rFonts w:ascii="標楷體" w:eastAsia="標楷體" w:hAnsi="標楷體"/>
          <w:sz w:val="28"/>
          <w:szCs w:val="40"/>
        </w:rPr>
      </w:pPr>
      <w:r w:rsidRPr="000C45F9">
        <w:rPr>
          <w:rFonts w:ascii="標楷體" w:eastAsia="標楷體" w:hAnsi="標楷體"/>
          <w:sz w:val="28"/>
          <w:szCs w:val="40"/>
        </w:rPr>
        <w:t>學校</w:t>
      </w:r>
      <w:r w:rsidRPr="000C45F9">
        <w:rPr>
          <w:rFonts w:ascii="標楷體" w:eastAsia="標楷體" w:hAnsi="標楷體" w:hint="eastAsia"/>
          <w:sz w:val="28"/>
          <w:szCs w:val="40"/>
        </w:rPr>
        <w:t>(</w:t>
      </w:r>
      <w:proofErr w:type="gramStart"/>
      <w:r w:rsidRPr="000C45F9">
        <w:rPr>
          <w:rFonts w:ascii="標楷體" w:eastAsia="標楷體" w:hAnsi="標楷體" w:hint="eastAsia"/>
          <w:sz w:val="28"/>
          <w:szCs w:val="40"/>
        </w:rPr>
        <w:t>含分班</w:t>
      </w:r>
      <w:proofErr w:type="gramEnd"/>
      <w:r w:rsidRPr="000C45F9">
        <w:rPr>
          <w:rFonts w:ascii="標楷體" w:eastAsia="標楷體" w:hAnsi="標楷體" w:hint="eastAsia"/>
          <w:sz w:val="28"/>
          <w:szCs w:val="40"/>
        </w:rPr>
        <w:t>)</w:t>
      </w:r>
      <w:r w:rsidRPr="000C45F9">
        <w:rPr>
          <w:rFonts w:ascii="標楷體" w:eastAsia="標楷體" w:hAnsi="標楷體"/>
          <w:sz w:val="28"/>
          <w:szCs w:val="40"/>
        </w:rPr>
        <w:t>：</w:t>
      </w:r>
      <w:r w:rsidRPr="000C45F9">
        <w:rPr>
          <w:rFonts w:ascii="標楷體" w:eastAsia="標楷體" w:hAnsi="標楷體"/>
          <w:sz w:val="28"/>
          <w:szCs w:val="40"/>
          <w:u w:val="single"/>
        </w:rPr>
        <w:t xml:space="preserve">          </w:t>
      </w:r>
      <w:r w:rsidRPr="000C45F9">
        <w:rPr>
          <w:rFonts w:ascii="標楷體" w:eastAsia="標楷體" w:hAnsi="標楷體"/>
          <w:sz w:val="28"/>
          <w:szCs w:val="40"/>
        </w:rPr>
        <w:t xml:space="preserve">  </w:t>
      </w:r>
      <w:r w:rsidRPr="000C45F9">
        <w:rPr>
          <w:rFonts w:ascii="標楷體" w:eastAsia="標楷體" w:hAnsi="標楷體" w:hint="eastAsia"/>
          <w:sz w:val="28"/>
          <w:szCs w:val="40"/>
        </w:rPr>
        <w:t>學生年級：__________  學生姓名：______________</w:t>
      </w:r>
    </w:p>
    <w:p w:rsidR="00F97FF7" w:rsidRPr="000C45F9" w:rsidRDefault="00F97FF7" w:rsidP="00F97FF7">
      <w:pPr>
        <w:spacing w:line="540" w:lineRule="exact"/>
        <w:jc w:val="both"/>
        <w:rPr>
          <w:rFonts w:ascii="標楷體" w:eastAsia="標楷體" w:hAnsi="標楷體" w:cs="新細明體"/>
          <w:sz w:val="28"/>
        </w:rPr>
      </w:pPr>
      <w:r w:rsidRPr="000C45F9">
        <w:rPr>
          <w:rFonts w:ascii="標楷體" w:eastAsia="標楷體" w:hAnsi="標楷體"/>
          <w:sz w:val="28"/>
          <w:szCs w:val="40"/>
        </w:rPr>
        <w:t>安置型態：</w:t>
      </w:r>
      <w:r w:rsidRPr="000C45F9">
        <w:rPr>
          <w:rFonts w:ascii="標楷體" w:eastAsia="標楷體" w:hAnsi="標楷體"/>
        </w:rPr>
        <w:t>□特教班□資源班□接受巡迴輔導□普通班接受特教服務</w:t>
      </w:r>
      <w:r w:rsidRPr="000C45F9">
        <w:rPr>
          <w:rFonts w:ascii="標楷體" w:eastAsia="標楷體" w:hAnsi="標楷體" w:hint="eastAsia"/>
        </w:rPr>
        <w:t>(</w:t>
      </w:r>
      <w:r w:rsidRPr="000C45F9">
        <w:rPr>
          <w:rFonts w:ascii="標楷體" w:eastAsia="標楷體" w:hAnsi="標楷體" w:cs="新細明體" w:hint="eastAsia"/>
        </w:rPr>
        <w:t>※不同型態請分開填寫)</w:t>
      </w:r>
    </w:p>
    <w:p w:rsidR="00F97FF7" w:rsidRPr="000C45F9" w:rsidRDefault="00F97FF7" w:rsidP="00F97FF7">
      <w:pPr>
        <w:spacing w:line="360" w:lineRule="auto"/>
        <w:ind w:firstLineChars="295" w:firstLine="826"/>
        <w:rPr>
          <w:rFonts w:ascii="標楷體" w:eastAsia="標楷體" w:hAnsi="標楷體"/>
          <w:sz w:val="28"/>
        </w:rPr>
      </w:pPr>
      <w:r w:rsidRPr="000C45F9">
        <w:rPr>
          <w:rFonts w:ascii="標楷體" w:eastAsia="標楷體" w:hAnsi="標楷體" w:hint="eastAsia"/>
          <w:sz w:val="28"/>
        </w:rPr>
        <w:t>二、IEP內容檢核</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3"/>
        <w:gridCol w:w="4636"/>
        <w:gridCol w:w="1317"/>
        <w:gridCol w:w="1701"/>
        <w:gridCol w:w="1715"/>
      </w:tblGrid>
      <w:tr w:rsidR="00F97FF7" w:rsidRPr="000C45F9" w:rsidTr="00917C3F">
        <w:trPr>
          <w:trHeight w:val="599"/>
          <w:tblHeader/>
          <w:jc w:val="center"/>
        </w:trPr>
        <w:tc>
          <w:tcPr>
            <w:tcW w:w="5019" w:type="dxa"/>
            <w:gridSpan w:val="2"/>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b/>
                <w:kern w:val="0"/>
              </w:rPr>
              <w:t>檢核</w:t>
            </w:r>
            <w:r w:rsidRPr="000C45F9">
              <w:rPr>
                <w:rFonts w:ascii="標楷體" w:eastAsia="標楷體" w:hAnsi="標楷體" w:hint="eastAsia"/>
                <w:b/>
                <w:kern w:val="0"/>
              </w:rPr>
              <w:t>項目</w:t>
            </w:r>
          </w:p>
        </w:tc>
        <w:tc>
          <w:tcPr>
            <w:tcW w:w="1317" w:type="dxa"/>
            <w:tcBorders>
              <w:top w:val="single" w:sz="4" w:space="0" w:color="auto"/>
              <w:left w:val="single" w:sz="4" w:space="0" w:color="auto"/>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完全符合</w:t>
            </w:r>
          </w:p>
        </w:tc>
        <w:tc>
          <w:tcPr>
            <w:tcW w:w="1701" w:type="dxa"/>
            <w:tcBorders>
              <w:top w:val="single" w:sz="4" w:space="0" w:color="auto"/>
              <w:left w:val="single" w:sz="4" w:space="0" w:color="auto"/>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部分符合/無</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w:t>
            </w:r>
            <w:proofErr w:type="gramStart"/>
            <w:r w:rsidRPr="000C45F9">
              <w:rPr>
                <w:rFonts w:ascii="標楷體" w:eastAsia="標楷體" w:hAnsi="標楷體" w:hint="eastAsia"/>
                <w:b/>
                <w:kern w:val="0"/>
              </w:rPr>
              <w:t>請敘明</w:t>
            </w:r>
            <w:proofErr w:type="gramEnd"/>
            <w:r w:rsidRPr="000C45F9">
              <w:rPr>
                <w:rFonts w:ascii="標楷體" w:eastAsia="標楷體" w:hAnsi="標楷體" w:hint="eastAsia"/>
                <w:b/>
                <w:kern w:val="0"/>
              </w:rPr>
              <w:t>原因)</w:t>
            </w:r>
          </w:p>
        </w:tc>
        <w:tc>
          <w:tcPr>
            <w:tcW w:w="1715" w:type="dxa"/>
            <w:tcBorders>
              <w:top w:val="single" w:sz="4" w:space="0" w:color="auto"/>
              <w:left w:val="single" w:sz="4" w:space="0" w:color="auto"/>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不適用</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w:t>
            </w:r>
            <w:proofErr w:type="gramStart"/>
            <w:r w:rsidRPr="000C45F9">
              <w:rPr>
                <w:rFonts w:ascii="標楷體" w:eastAsia="標楷體" w:hAnsi="標楷體" w:hint="eastAsia"/>
                <w:b/>
                <w:kern w:val="0"/>
              </w:rPr>
              <w:t>請敘明</w:t>
            </w:r>
            <w:proofErr w:type="gramEnd"/>
            <w:r w:rsidRPr="000C45F9">
              <w:rPr>
                <w:rFonts w:ascii="標楷體" w:eastAsia="標楷體" w:hAnsi="標楷體" w:hint="eastAsia"/>
                <w:b/>
                <w:kern w:val="0"/>
              </w:rPr>
              <w:t>原因)</w:t>
            </w:r>
          </w:p>
        </w:tc>
      </w:tr>
      <w:tr w:rsidR="00F97FF7" w:rsidRPr="000C45F9" w:rsidTr="00917C3F">
        <w:trPr>
          <w:trHeight w:val="585"/>
          <w:tblHeader/>
          <w:jc w:val="center"/>
        </w:trPr>
        <w:tc>
          <w:tcPr>
            <w:tcW w:w="383" w:type="dxa"/>
            <w:tcBorders>
              <w:right w:val="single" w:sz="4" w:space="0" w:color="auto"/>
            </w:tcBorders>
            <w:vAlign w:val="center"/>
          </w:tcPr>
          <w:p w:rsidR="00F97FF7" w:rsidRPr="000C45F9" w:rsidRDefault="00F97FF7" w:rsidP="00917C3F">
            <w:pPr>
              <w:pStyle w:val="HTML"/>
              <w:adjustRightInd w:val="0"/>
              <w:snapToGrid w:val="0"/>
              <w:spacing w:line="400" w:lineRule="atLeast"/>
              <w:jc w:val="center"/>
              <w:rPr>
                <w:rFonts w:ascii="標楷體" w:eastAsia="標楷體" w:hAnsi="標楷體"/>
              </w:rPr>
            </w:pPr>
            <w:r w:rsidRPr="000C45F9">
              <w:rPr>
                <w:rFonts w:ascii="標楷體" w:eastAsia="標楷體" w:hAnsi="標楷體" w:hint="eastAsia"/>
              </w:rPr>
              <w:t>1</w:t>
            </w:r>
          </w:p>
        </w:tc>
        <w:tc>
          <w:tcPr>
            <w:tcW w:w="46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0C45F9">
              <w:rPr>
                <w:rFonts w:ascii="標楷體" w:eastAsia="標楷體" w:hAnsi="標楷體" w:hint="eastAsia"/>
                <w:kern w:val="0"/>
              </w:rPr>
              <w:t>IEP能詳實填寫學生能力現況、家庭狀況及需求評估。</w:t>
            </w:r>
          </w:p>
        </w:tc>
        <w:tc>
          <w:tcPr>
            <w:tcW w:w="1317"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666"/>
          <w:tblHeader/>
          <w:jc w:val="center"/>
        </w:trPr>
        <w:tc>
          <w:tcPr>
            <w:tcW w:w="383" w:type="dxa"/>
            <w:tcBorders>
              <w:right w:val="single" w:sz="4" w:space="0" w:color="auto"/>
            </w:tcBorders>
            <w:vAlign w:val="center"/>
          </w:tcPr>
          <w:p w:rsidR="00F97FF7" w:rsidRPr="000C45F9" w:rsidRDefault="00F97FF7" w:rsidP="00917C3F">
            <w:pPr>
              <w:pStyle w:val="HTML"/>
              <w:adjustRightInd w:val="0"/>
              <w:snapToGrid w:val="0"/>
              <w:spacing w:line="400" w:lineRule="atLeast"/>
              <w:jc w:val="center"/>
              <w:rPr>
                <w:rFonts w:ascii="標楷體" w:eastAsia="標楷體" w:hAnsi="標楷體"/>
              </w:rPr>
            </w:pPr>
            <w:r w:rsidRPr="000C45F9">
              <w:rPr>
                <w:rFonts w:ascii="標楷體" w:eastAsia="標楷體" w:hAnsi="標楷體" w:hint="eastAsia"/>
              </w:rPr>
              <w:t>2</w:t>
            </w:r>
          </w:p>
        </w:tc>
        <w:tc>
          <w:tcPr>
            <w:tcW w:w="46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0C45F9">
              <w:rPr>
                <w:rFonts w:ascii="標楷體" w:eastAsia="標楷體" w:hAnsi="標楷體" w:hint="eastAsia"/>
                <w:kern w:val="0"/>
              </w:rPr>
              <w:t>IEP能詳實填寫學生所需特殊教育、相關服務及支持策略。</w:t>
            </w:r>
          </w:p>
        </w:tc>
        <w:tc>
          <w:tcPr>
            <w:tcW w:w="1317"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704"/>
          <w:tblHeader/>
          <w:jc w:val="center"/>
        </w:trPr>
        <w:tc>
          <w:tcPr>
            <w:tcW w:w="383" w:type="dxa"/>
            <w:tcBorders>
              <w:right w:val="single" w:sz="4" w:space="0" w:color="auto"/>
            </w:tcBorders>
            <w:vAlign w:val="center"/>
          </w:tcPr>
          <w:p w:rsidR="00F97FF7" w:rsidRPr="000C45F9" w:rsidRDefault="00F97FF7" w:rsidP="00917C3F">
            <w:pPr>
              <w:pStyle w:val="HTML"/>
              <w:adjustRightInd w:val="0"/>
              <w:snapToGrid w:val="0"/>
              <w:spacing w:line="400" w:lineRule="atLeast"/>
              <w:jc w:val="center"/>
              <w:rPr>
                <w:rFonts w:ascii="標楷體" w:eastAsia="標楷體" w:hAnsi="標楷體"/>
              </w:rPr>
            </w:pPr>
            <w:r w:rsidRPr="000C45F9">
              <w:rPr>
                <w:rFonts w:ascii="標楷體" w:eastAsia="標楷體" w:hAnsi="標楷體" w:hint="eastAsia"/>
              </w:rPr>
              <w:t>3</w:t>
            </w:r>
          </w:p>
        </w:tc>
        <w:tc>
          <w:tcPr>
            <w:tcW w:w="46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0C45F9">
              <w:rPr>
                <w:rFonts w:ascii="標楷體" w:eastAsia="標楷體" w:hAnsi="標楷體" w:hint="eastAsia"/>
                <w:kern w:val="0"/>
              </w:rPr>
              <w:t>IEP能詳實填寫學年與學期教育目標、達成學期教育目標之評量方式、日期及標準。</w:t>
            </w:r>
          </w:p>
        </w:tc>
        <w:tc>
          <w:tcPr>
            <w:tcW w:w="1317"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462"/>
          <w:tblHeader/>
          <w:jc w:val="center"/>
        </w:trPr>
        <w:tc>
          <w:tcPr>
            <w:tcW w:w="383" w:type="dxa"/>
            <w:tcBorders>
              <w:right w:val="single" w:sz="4" w:space="0" w:color="auto"/>
            </w:tcBorders>
            <w:vAlign w:val="center"/>
          </w:tcPr>
          <w:p w:rsidR="00F97FF7" w:rsidRPr="000C45F9" w:rsidRDefault="00F97FF7" w:rsidP="00917C3F">
            <w:pPr>
              <w:pStyle w:val="HTML"/>
              <w:adjustRightInd w:val="0"/>
              <w:snapToGrid w:val="0"/>
              <w:spacing w:line="400" w:lineRule="atLeast"/>
              <w:jc w:val="center"/>
              <w:rPr>
                <w:rFonts w:ascii="標楷體" w:eastAsia="標楷體" w:hAnsi="標楷體"/>
              </w:rPr>
            </w:pPr>
            <w:r w:rsidRPr="000C45F9">
              <w:rPr>
                <w:rFonts w:ascii="標楷體" w:eastAsia="標楷體" w:hAnsi="標楷體" w:hint="eastAsia"/>
              </w:rPr>
              <w:t>4</w:t>
            </w:r>
          </w:p>
        </w:tc>
        <w:tc>
          <w:tcPr>
            <w:tcW w:w="46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0C45F9">
              <w:rPr>
                <w:rFonts w:ascii="標楷體" w:eastAsia="標楷體" w:hAnsi="標楷體" w:hint="eastAsia"/>
                <w:kern w:val="0"/>
              </w:rPr>
              <w:t>IEP能詳實填寫學生具情緒與行為問題學生所需之行為功能介入方案及行政支援。</w:t>
            </w:r>
          </w:p>
        </w:tc>
        <w:tc>
          <w:tcPr>
            <w:tcW w:w="1317"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624"/>
          <w:tblHeader/>
          <w:jc w:val="center"/>
        </w:trPr>
        <w:tc>
          <w:tcPr>
            <w:tcW w:w="383" w:type="dxa"/>
            <w:tcBorders>
              <w:right w:val="single" w:sz="4" w:space="0" w:color="auto"/>
            </w:tcBorders>
            <w:vAlign w:val="center"/>
          </w:tcPr>
          <w:p w:rsidR="00F97FF7" w:rsidRPr="000C45F9" w:rsidRDefault="00F97FF7" w:rsidP="00917C3F">
            <w:pPr>
              <w:pStyle w:val="HTML"/>
              <w:adjustRightInd w:val="0"/>
              <w:snapToGrid w:val="0"/>
              <w:spacing w:line="400" w:lineRule="atLeast"/>
              <w:jc w:val="center"/>
              <w:rPr>
                <w:rFonts w:ascii="標楷體" w:eastAsia="標楷體" w:hAnsi="標楷體"/>
              </w:rPr>
            </w:pPr>
            <w:r w:rsidRPr="000C45F9">
              <w:rPr>
                <w:rFonts w:ascii="標楷體" w:eastAsia="標楷體" w:hAnsi="標楷體" w:hint="eastAsia"/>
              </w:rPr>
              <w:t>5</w:t>
            </w:r>
          </w:p>
        </w:tc>
        <w:tc>
          <w:tcPr>
            <w:tcW w:w="46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0C45F9">
              <w:rPr>
                <w:rFonts w:ascii="標楷體" w:eastAsia="標楷體" w:hAnsi="標楷體" w:hint="eastAsia"/>
                <w:kern w:val="0"/>
              </w:rPr>
              <w:t>IEP能詳實填寫學生轉銜輔導及服務內容</w:t>
            </w:r>
          </w:p>
        </w:tc>
        <w:tc>
          <w:tcPr>
            <w:tcW w:w="1317"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624"/>
          <w:tblHeader/>
          <w:jc w:val="center"/>
        </w:trPr>
        <w:tc>
          <w:tcPr>
            <w:tcW w:w="383" w:type="dxa"/>
            <w:tcBorders>
              <w:right w:val="single" w:sz="4" w:space="0" w:color="auto"/>
            </w:tcBorders>
            <w:vAlign w:val="center"/>
          </w:tcPr>
          <w:p w:rsidR="00F97FF7" w:rsidRPr="000C45F9" w:rsidRDefault="00F97FF7" w:rsidP="00917C3F">
            <w:pPr>
              <w:pStyle w:val="HTML"/>
              <w:adjustRightInd w:val="0"/>
              <w:snapToGrid w:val="0"/>
              <w:spacing w:line="400" w:lineRule="atLeast"/>
              <w:jc w:val="center"/>
              <w:rPr>
                <w:rFonts w:ascii="標楷體" w:eastAsia="標楷體" w:hAnsi="標楷體"/>
              </w:rPr>
            </w:pPr>
            <w:r w:rsidRPr="000C45F9">
              <w:rPr>
                <w:rFonts w:ascii="標楷體" w:eastAsia="標楷體" w:hAnsi="標楷體" w:hint="eastAsia"/>
              </w:rPr>
              <w:t>6</w:t>
            </w:r>
          </w:p>
        </w:tc>
        <w:tc>
          <w:tcPr>
            <w:tcW w:w="46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0C45F9">
              <w:rPr>
                <w:rFonts w:ascii="標楷體" w:eastAsia="標楷體" w:hAnsi="標楷體" w:hint="eastAsia"/>
                <w:kern w:val="0"/>
              </w:rPr>
              <w:t>學生優弱勢能力與需求評估具有一致性</w:t>
            </w:r>
          </w:p>
        </w:tc>
        <w:tc>
          <w:tcPr>
            <w:tcW w:w="1317"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624"/>
          <w:tblHeader/>
          <w:jc w:val="center"/>
        </w:trPr>
        <w:tc>
          <w:tcPr>
            <w:tcW w:w="383" w:type="dxa"/>
            <w:vMerge w:val="restart"/>
            <w:tcBorders>
              <w:right w:val="single" w:sz="4" w:space="0" w:color="auto"/>
            </w:tcBorders>
            <w:vAlign w:val="center"/>
          </w:tcPr>
          <w:p w:rsidR="00F97FF7" w:rsidRPr="000C45F9" w:rsidRDefault="00F97FF7" w:rsidP="00917C3F">
            <w:pPr>
              <w:pStyle w:val="HTML"/>
              <w:adjustRightInd w:val="0"/>
              <w:snapToGrid w:val="0"/>
              <w:spacing w:line="400" w:lineRule="atLeast"/>
              <w:jc w:val="center"/>
              <w:rPr>
                <w:rFonts w:ascii="標楷體" w:eastAsia="標楷體" w:hAnsi="標楷體"/>
              </w:rPr>
            </w:pPr>
            <w:r w:rsidRPr="000C45F9">
              <w:rPr>
                <w:rFonts w:ascii="標楷體" w:eastAsia="標楷體" w:hAnsi="標楷體" w:hint="eastAsia"/>
              </w:rPr>
              <w:t>7</w:t>
            </w:r>
          </w:p>
        </w:tc>
        <w:tc>
          <w:tcPr>
            <w:tcW w:w="46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rPr>
                <w:rFonts w:ascii="標楷體" w:eastAsia="標楷體" w:hAnsi="標楷體"/>
                <w:kern w:val="0"/>
              </w:rPr>
            </w:pPr>
            <w:r w:rsidRPr="000C45F9">
              <w:rPr>
                <w:rFonts w:ascii="標楷體" w:eastAsia="標楷體" w:hAnsi="標楷體" w:hint="eastAsia"/>
                <w:kern w:val="0"/>
              </w:rPr>
              <w:t>能提供學生個人課表(需整</w:t>
            </w:r>
            <w:proofErr w:type="gramStart"/>
            <w:r w:rsidRPr="000C45F9">
              <w:rPr>
                <w:rFonts w:ascii="標楷體" w:eastAsia="標楷體" w:hAnsi="標楷體" w:hint="eastAsia"/>
                <w:kern w:val="0"/>
              </w:rPr>
              <w:t>併</w:t>
            </w:r>
            <w:proofErr w:type="gramEnd"/>
            <w:r w:rsidRPr="000C45F9">
              <w:rPr>
                <w:rFonts w:ascii="標楷體" w:eastAsia="標楷體" w:hAnsi="標楷體" w:hint="eastAsia"/>
                <w:kern w:val="0"/>
              </w:rPr>
              <w:t>普通班課表及特殊教育課表)</w:t>
            </w:r>
            <w:r w:rsidRPr="000C45F9">
              <w:rPr>
                <w:rFonts w:ascii="標楷體" w:eastAsia="標楷體" w:hAnsi="標楷體" w:hint="eastAsia"/>
                <w:kern w:val="0"/>
                <w:sz w:val="20"/>
              </w:rPr>
              <w:t>(※學前教育</w:t>
            </w:r>
            <w:proofErr w:type="gramStart"/>
            <w:r w:rsidRPr="000C45F9">
              <w:rPr>
                <w:rFonts w:ascii="標楷體" w:eastAsia="標楷體" w:hAnsi="標楷體" w:hint="eastAsia"/>
                <w:kern w:val="0"/>
                <w:sz w:val="20"/>
              </w:rPr>
              <w:t>階段免評</w:t>
            </w:r>
            <w:proofErr w:type="gramEnd"/>
            <w:r w:rsidRPr="000C45F9">
              <w:rPr>
                <w:rFonts w:ascii="標楷體" w:eastAsia="標楷體" w:hAnsi="標楷體" w:hint="eastAsia"/>
                <w:kern w:val="0"/>
                <w:sz w:val="20"/>
              </w:rPr>
              <w:t>)</w:t>
            </w:r>
          </w:p>
        </w:tc>
        <w:tc>
          <w:tcPr>
            <w:tcW w:w="1317"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485"/>
          <w:tblHeader/>
          <w:jc w:val="center"/>
        </w:trPr>
        <w:tc>
          <w:tcPr>
            <w:tcW w:w="383" w:type="dxa"/>
            <w:vMerge/>
            <w:tcBorders>
              <w:right w:val="single" w:sz="4" w:space="0" w:color="auto"/>
            </w:tcBorders>
            <w:vAlign w:val="center"/>
          </w:tcPr>
          <w:p w:rsidR="00F97FF7" w:rsidRPr="000C45F9" w:rsidRDefault="00F97FF7" w:rsidP="00917C3F">
            <w:pPr>
              <w:pStyle w:val="HTML"/>
              <w:adjustRightInd w:val="0"/>
              <w:snapToGrid w:val="0"/>
              <w:spacing w:line="400" w:lineRule="atLeast"/>
              <w:jc w:val="center"/>
              <w:rPr>
                <w:rFonts w:ascii="標楷體" w:eastAsia="標楷體" w:hAnsi="標楷體"/>
              </w:rPr>
            </w:pPr>
          </w:p>
        </w:tc>
        <w:tc>
          <w:tcPr>
            <w:tcW w:w="4636" w:type="dxa"/>
            <w:tcBorders>
              <w:right w:val="single" w:sz="4" w:space="0" w:color="auto"/>
            </w:tcBorders>
            <w:vAlign w:val="center"/>
          </w:tcPr>
          <w:p w:rsidR="00F97FF7" w:rsidRPr="000C45F9" w:rsidRDefault="00F97FF7" w:rsidP="00917C3F">
            <w:pPr>
              <w:adjustRightInd w:val="0"/>
              <w:snapToGrid w:val="0"/>
              <w:spacing w:line="400" w:lineRule="atLeast"/>
              <w:rPr>
                <w:rFonts w:ascii="標楷體" w:eastAsia="標楷體" w:hAnsi="標楷體"/>
              </w:rPr>
            </w:pPr>
            <w:r w:rsidRPr="000C45F9">
              <w:rPr>
                <w:rFonts w:ascii="標楷體" w:eastAsia="標楷體" w:hAnsi="標楷體" w:hint="eastAsia"/>
                <w:kern w:val="0"/>
                <w:shd w:val="pct15" w:color="auto" w:fill="FFFFFF"/>
              </w:rPr>
              <w:t>學前集中式特教班幼兒有部分時間入普通班學習，參與時段與時間載明於IEP內</w:t>
            </w:r>
          </w:p>
        </w:tc>
        <w:tc>
          <w:tcPr>
            <w:tcW w:w="1317"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490"/>
          <w:tblHeader/>
          <w:jc w:val="center"/>
        </w:trPr>
        <w:tc>
          <w:tcPr>
            <w:tcW w:w="383"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center"/>
              <w:rPr>
                <w:rFonts w:ascii="標楷體" w:eastAsia="標楷體" w:hAnsi="標楷體"/>
              </w:rPr>
            </w:pPr>
            <w:r w:rsidRPr="000C45F9">
              <w:rPr>
                <w:rFonts w:ascii="標楷體" w:eastAsia="標楷體" w:hAnsi="標楷體" w:hint="eastAsia"/>
              </w:rPr>
              <w:t>8</w:t>
            </w:r>
          </w:p>
        </w:tc>
        <w:tc>
          <w:tcPr>
            <w:tcW w:w="46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0C45F9">
              <w:rPr>
                <w:rFonts w:ascii="標楷體" w:eastAsia="標楷體" w:hAnsi="標楷體" w:hint="eastAsia"/>
              </w:rPr>
              <w:t>需求評估與相關服務具有一致性。</w:t>
            </w:r>
          </w:p>
        </w:tc>
        <w:tc>
          <w:tcPr>
            <w:tcW w:w="1317"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827"/>
          <w:tblHeader/>
          <w:jc w:val="center"/>
        </w:trPr>
        <w:tc>
          <w:tcPr>
            <w:tcW w:w="383" w:type="dxa"/>
            <w:vMerge w:val="restart"/>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center"/>
              <w:rPr>
                <w:rFonts w:ascii="標楷體" w:eastAsia="標楷體" w:hAnsi="標楷體"/>
              </w:rPr>
            </w:pPr>
            <w:r w:rsidRPr="000C45F9">
              <w:rPr>
                <w:rFonts w:ascii="標楷體" w:eastAsia="標楷體" w:hAnsi="標楷體" w:hint="eastAsia"/>
              </w:rPr>
              <w:t>9</w:t>
            </w:r>
          </w:p>
        </w:tc>
        <w:tc>
          <w:tcPr>
            <w:tcW w:w="46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0C45F9">
              <w:rPr>
                <w:rFonts w:ascii="標楷體" w:eastAsia="標楷體" w:hAnsi="標楷體" w:hint="eastAsia"/>
                <w:kern w:val="0"/>
              </w:rPr>
              <w:t>學年與學期教育目標</w:t>
            </w:r>
            <w:proofErr w:type="gramStart"/>
            <w:r w:rsidRPr="000C45F9">
              <w:rPr>
                <w:rFonts w:ascii="標楷體" w:eastAsia="標楷體" w:hAnsi="標楷體" w:hint="eastAsia"/>
                <w:kern w:val="0"/>
              </w:rPr>
              <w:t>除部定領域</w:t>
            </w:r>
            <w:proofErr w:type="gramEnd"/>
            <w:r w:rsidRPr="000C45F9">
              <w:rPr>
                <w:rFonts w:ascii="標楷體" w:eastAsia="標楷體" w:hAnsi="標楷體" w:hint="eastAsia"/>
                <w:kern w:val="0"/>
              </w:rPr>
              <w:t>外，另考量特殊需求領域課程，與需求評估一致。</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0C45F9">
              <w:rPr>
                <w:rFonts w:ascii="標楷體" w:eastAsia="標楷體" w:hAnsi="標楷體" w:hint="eastAsia"/>
                <w:kern w:val="0"/>
                <w:sz w:val="20"/>
              </w:rPr>
              <w:t>(※學前教育</w:t>
            </w:r>
            <w:proofErr w:type="gramStart"/>
            <w:r w:rsidRPr="000C45F9">
              <w:rPr>
                <w:rFonts w:ascii="標楷體" w:eastAsia="標楷體" w:hAnsi="標楷體" w:hint="eastAsia"/>
                <w:kern w:val="0"/>
                <w:sz w:val="20"/>
              </w:rPr>
              <w:t>階段免評</w:t>
            </w:r>
            <w:proofErr w:type="gramEnd"/>
            <w:r w:rsidRPr="000C45F9">
              <w:rPr>
                <w:rFonts w:ascii="標楷體" w:eastAsia="標楷體" w:hAnsi="標楷體" w:hint="eastAsia"/>
                <w:kern w:val="0"/>
                <w:sz w:val="20"/>
              </w:rPr>
              <w:t>)</w:t>
            </w:r>
          </w:p>
        </w:tc>
        <w:tc>
          <w:tcPr>
            <w:tcW w:w="1317"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827"/>
          <w:tblHeader/>
          <w:jc w:val="center"/>
        </w:trPr>
        <w:tc>
          <w:tcPr>
            <w:tcW w:w="383" w:type="dxa"/>
            <w:vMerge/>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center"/>
              <w:rPr>
                <w:rFonts w:ascii="標楷體" w:eastAsia="標楷體" w:hAnsi="標楷體"/>
              </w:rPr>
            </w:pPr>
          </w:p>
        </w:tc>
        <w:tc>
          <w:tcPr>
            <w:tcW w:w="46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0C45F9">
              <w:rPr>
                <w:rFonts w:ascii="標楷體" w:eastAsia="標楷體" w:hAnsi="標楷體" w:hint="eastAsia"/>
                <w:kern w:val="0"/>
              </w:rPr>
              <w:t>學年與學期教育目標除一般領域外，另考量學生特殊需求，與需求評估一致。</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0C45F9">
              <w:rPr>
                <w:rFonts w:ascii="標楷體" w:eastAsia="標楷體" w:hAnsi="標楷體" w:hint="eastAsia"/>
                <w:kern w:val="0"/>
                <w:sz w:val="20"/>
              </w:rPr>
              <w:t>(※十二年國教</w:t>
            </w:r>
            <w:proofErr w:type="gramStart"/>
            <w:r w:rsidRPr="000C45F9">
              <w:rPr>
                <w:rFonts w:ascii="標楷體" w:eastAsia="標楷體" w:hAnsi="標楷體" w:hint="eastAsia"/>
                <w:kern w:val="0"/>
                <w:sz w:val="20"/>
              </w:rPr>
              <w:t>階段免評</w:t>
            </w:r>
            <w:proofErr w:type="gramEnd"/>
            <w:r w:rsidRPr="000C45F9">
              <w:rPr>
                <w:rFonts w:ascii="標楷體" w:eastAsia="標楷體" w:hAnsi="標楷體" w:hint="eastAsia"/>
                <w:kern w:val="0"/>
                <w:sz w:val="20"/>
              </w:rPr>
              <w:t>)</w:t>
            </w:r>
          </w:p>
        </w:tc>
        <w:tc>
          <w:tcPr>
            <w:tcW w:w="1317"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703"/>
          <w:tblHeader/>
          <w:jc w:val="center"/>
        </w:trPr>
        <w:tc>
          <w:tcPr>
            <w:tcW w:w="383"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center"/>
              <w:rPr>
                <w:rFonts w:ascii="標楷體" w:eastAsia="標楷體" w:hAnsi="標楷體"/>
              </w:rPr>
            </w:pPr>
            <w:r w:rsidRPr="000C45F9">
              <w:rPr>
                <w:rFonts w:ascii="標楷體" w:eastAsia="標楷體" w:hAnsi="標楷體" w:hint="eastAsia"/>
              </w:rPr>
              <w:t>10</w:t>
            </w:r>
          </w:p>
        </w:tc>
        <w:tc>
          <w:tcPr>
            <w:tcW w:w="4636" w:type="dxa"/>
            <w:tcBorders>
              <w:right w:val="single" w:sz="4" w:space="0" w:color="auto"/>
            </w:tcBorders>
            <w:vAlign w:val="center"/>
          </w:tcPr>
          <w:p w:rsidR="00F97FF7" w:rsidRPr="000C45F9" w:rsidRDefault="00F97FF7" w:rsidP="00917C3F">
            <w:pPr>
              <w:pStyle w:val="HTML"/>
              <w:adjustRightInd w:val="0"/>
              <w:snapToGrid w:val="0"/>
              <w:spacing w:line="400" w:lineRule="atLeast"/>
              <w:rPr>
                <w:rFonts w:ascii="標楷體" w:eastAsia="標楷體" w:hAnsi="標楷體"/>
              </w:rPr>
            </w:pPr>
            <w:r w:rsidRPr="000C45F9">
              <w:rPr>
                <w:rFonts w:ascii="標楷體" w:eastAsia="標楷體" w:hAnsi="標楷體"/>
                <w:kern w:val="2"/>
              </w:rPr>
              <w:t>學期</w:t>
            </w:r>
            <w:r w:rsidRPr="000C45F9">
              <w:rPr>
                <w:rFonts w:ascii="標楷體" w:eastAsia="標楷體" w:hAnsi="標楷體" w:hint="eastAsia"/>
                <w:kern w:val="2"/>
              </w:rPr>
              <w:t>教育</w:t>
            </w:r>
            <w:r w:rsidRPr="000C45F9">
              <w:rPr>
                <w:rFonts w:ascii="標楷體" w:eastAsia="標楷體" w:hAnsi="標楷體"/>
                <w:kern w:val="2"/>
              </w:rPr>
              <w:t>目標</w:t>
            </w:r>
            <w:r w:rsidRPr="000C45F9">
              <w:rPr>
                <w:rFonts w:ascii="標楷體" w:eastAsia="標楷體" w:hAnsi="標楷體" w:hint="eastAsia"/>
                <w:kern w:val="2"/>
              </w:rPr>
              <w:t>之</w:t>
            </w:r>
            <w:r w:rsidRPr="000C45F9">
              <w:rPr>
                <w:rFonts w:ascii="標楷體" w:eastAsia="標楷體" w:hAnsi="標楷體"/>
                <w:kern w:val="2"/>
              </w:rPr>
              <w:t>總結性評量結果，至少有</w:t>
            </w:r>
            <w:proofErr w:type="gramStart"/>
            <w:r w:rsidRPr="000C45F9">
              <w:rPr>
                <w:rFonts w:ascii="標楷體" w:eastAsia="標楷體" w:hAnsi="標楷體"/>
                <w:kern w:val="2"/>
              </w:rPr>
              <w:t>8成</w:t>
            </w:r>
            <w:proofErr w:type="gramEnd"/>
            <w:r w:rsidRPr="000C45F9">
              <w:rPr>
                <w:rFonts w:ascii="標楷體" w:eastAsia="標楷體" w:hAnsi="標楷體"/>
                <w:kern w:val="2"/>
              </w:rPr>
              <w:t>通過評量標準。</w:t>
            </w:r>
          </w:p>
        </w:tc>
        <w:tc>
          <w:tcPr>
            <w:tcW w:w="1317"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bl>
    <w:p w:rsidR="00F97FF7" w:rsidRPr="000C45F9" w:rsidRDefault="00F97FF7" w:rsidP="00F97FF7">
      <w:pPr>
        <w:widowControl/>
        <w:ind w:firstLineChars="236" w:firstLine="566"/>
        <w:rPr>
          <w:rFonts w:ascii="標楷體" w:eastAsia="標楷體" w:hAnsi="標楷體"/>
        </w:rPr>
      </w:pPr>
      <w:r w:rsidRPr="000C45F9">
        <w:rPr>
          <w:rFonts w:ascii="標楷體" w:eastAsia="標楷體" w:hAnsi="標楷體" w:hint="eastAsia"/>
        </w:rPr>
        <w:t>※</w:t>
      </w:r>
      <w:proofErr w:type="gramStart"/>
      <w:r w:rsidRPr="000C45F9">
        <w:rPr>
          <w:rFonts w:ascii="標楷體" w:eastAsia="標楷體" w:hAnsi="標楷體" w:hint="eastAsia"/>
        </w:rPr>
        <w:t>免評項目</w:t>
      </w:r>
      <w:proofErr w:type="gramEnd"/>
      <w:r w:rsidRPr="000C45F9">
        <w:rPr>
          <w:rFonts w:ascii="標楷體" w:eastAsia="標楷體" w:hAnsi="標楷體" w:hint="eastAsia"/>
        </w:rPr>
        <w:t>請直接勾選不適用即可，不需加</w:t>
      </w:r>
      <w:proofErr w:type="gramStart"/>
      <w:r w:rsidRPr="000C45F9">
        <w:rPr>
          <w:rFonts w:ascii="標楷體" w:eastAsia="標楷體" w:hAnsi="標楷體" w:hint="eastAsia"/>
        </w:rPr>
        <w:t>註</w:t>
      </w:r>
      <w:proofErr w:type="gramEnd"/>
      <w:r w:rsidRPr="000C45F9">
        <w:rPr>
          <w:rFonts w:ascii="標楷體" w:eastAsia="標楷體" w:hAnsi="標楷體" w:hint="eastAsia"/>
        </w:rPr>
        <w:t>說明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238"/>
        <w:gridCol w:w="2237"/>
        <w:gridCol w:w="2238"/>
      </w:tblGrid>
      <w:tr w:rsidR="00F97FF7" w:rsidRPr="000C45F9" w:rsidTr="00917C3F">
        <w:trPr>
          <w:trHeight w:val="438"/>
          <w:jc w:val="center"/>
        </w:trPr>
        <w:tc>
          <w:tcPr>
            <w:tcW w:w="2237" w:type="dxa"/>
            <w:tcBorders>
              <w:top w:val="thinThickSmallGap" w:sz="24" w:space="0" w:color="auto"/>
              <w:left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r w:rsidRPr="000C45F9">
              <w:rPr>
                <w:rFonts w:ascii="標楷體" w:eastAsia="標楷體" w:hAnsi="標楷體" w:hint="eastAsia"/>
                <w:sz w:val="28"/>
              </w:rPr>
              <w:t>個案管理人</w:t>
            </w:r>
          </w:p>
        </w:tc>
        <w:tc>
          <w:tcPr>
            <w:tcW w:w="2238" w:type="dxa"/>
            <w:tcBorders>
              <w:top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r w:rsidRPr="000C45F9">
              <w:rPr>
                <w:rFonts w:ascii="標楷體" w:eastAsia="標楷體" w:hAnsi="標楷體" w:hint="eastAsia"/>
                <w:sz w:val="28"/>
              </w:rPr>
              <w:t>特教承辦人</w:t>
            </w:r>
          </w:p>
        </w:tc>
        <w:tc>
          <w:tcPr>
            <w:tcW w:w="2237" w:type="dxa"/>
            <w:tcBorders>
              <w:top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r w:rsidRPr="000C45F9">
              <w:rPr>
                <w:rFonts w:ascii="標楷體" w:eastAsia="標楷體" w:hAnsi="標楷體" w:hint="eastAsia"/>
                <w:sz w:val="28"/>
              </w:rPr>
              <w:t>單位主管</w:t>
            </w:r>
          </w:p>
        </w:tc>
        <w:tc>
          <w:tcPr>
            <w:tcW w:w="2238" w:type="dxa"/>
            <w:tcBorders>
              <w:top w:val="thinThickSmallGap" w:sz="24" w:space="0" w:color="auto"/>
              <w:right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r w:rsidRPr="000C45F9">
              <w:rPr>
                <w:rFonts w:ascii="標楷體" w:eastAsia="標楷體" w:hAnsi="標楷體" w:hint="eastAsia"/>
                <w:sz w:val="28"/>
              </w:rPr>
              <w:t>校(園)長</w:t>
            </w:r>
          </w:p>
        </w:tc>
      </w:tr>
      <w:tr w:rsidR="00F97FF7" w:rsidRPr="000C45F9" w:rsidTr="00917C3F">
        <w:trPr>
          <w:trHeight w:val="419"/>
          <w:jc w:val="center"/>
        </w:trPr>
        <w:tc>
          <w:tcPr>
            <w:tcW w:w="2237" w:type="dxa"/>
            <w:tcBorders>
              <w:left w:val="thinThickSmallGap" w:sz="24" w:space="0" w:color="auto"/>
              <w:bottom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p>
        </w:tc>
        <w:tc>
          <w:tcPr>
            <w:tcW w:w="2238" w:type="dxa"/>
            <w:tcBorders>
              <w:bottom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p>
        </w:tc>
        <w:tc>
          <w:tcPr>
            <w:tcW w:w="2237" w:type="dxa"/>
            <w:tcBorders>
              <w:bottom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p>
        </w:tc>
        <w:tc>
          <w:tcPr>
            <w:tcW w:w="2238" w:type="dxa"/>
            <w:tcBorders>
              <w:bottom w:val="thinThickSmallGap" w:sz="24" w:space="0" w:color="auto"/>
              <w:right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p>
        </w:tc>
      </w:tr>
    </w:tbl>
    <w:p w:rsidR="00F97FF7" w:rsidRPr="000C45F9" w:rsidRDefault="00F97FF7" w:rsidP="00F97FF7">
      <w:pPr>
        <w:widowControl/>
        <w:spacing w:line="540" w:lineRule="exact"/>
        <w:jc w:val="center"/>
        <w:rPr>
          <w:rFonts w:ascii="標楷體" w:eastAsia="標楷體" w:hAnsi="標楷體"/>
          <w:b/>
          <w:sz w:val="28"/>
          <w:szCs w:val="28"/>
        </w:rPr>
      </w:pPr>
      <w:r w:rsidRPr="000C45F9">
        <w:rPr>
          <w:rFonts w:ascii="標楷體" w:eastAsia="標楷體" w:hAnsi="標楷體"/>
        </w:rPr>
        <w:br w:type="page"/>
      </w:r>
      <w:r w:rsidRPr="000C45F9">
        <w:rPr>
          <w:noProof/>
        </w:rPr>
        <w:lastRenderedPageBreak/>
        <mc:AlternateContent>
          <mc:Choice Requires="wps">
            <w:drawing>
              <wp:anchor distT="45720" distB="45720" distL="114300" distR="114300" simplePos="0" relativeHeight="251661312" behindDoc="1" locked="0" layoutInCell="1" allowOverlap="1">
                <wp:simplePos x="0" y="0"/>
                <wp:positionH relativeFrom="margin">
                  <wp:align>left</wp:align>
                </wp:positionH>
                <wp:positionV relativeFrom="paragraph">
                  <wp:posOffset>13335</wp:posOffset>
                </wp:positionV>
                <wp:extent cx="590550" cy="329565"/>
                <wp:effectExtent l="0" t="0" r="1905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29565"/>
                        </a:xfrm>
                        <a:prstGeom prst="rect">
                          <a:avLst/>
                        </a:prstGeom>
                        <a:solidFill>
                          <a:srgbClr val="FFFFFF"/>
                        </a:solidFill>
                        <a:ln w="9525">
                          <a:solidFill>
                            <a:srgbClr val="000000"/>
                          </a:solidFill>
                          <a:miter lim="800000"/>
                          <a:headEnd/>
                          <a:tailEnd/>
                        </a:ln>
                      </wps:spPr>
                      <wps:txbx>
                        <w:txbxContent>
                          <w:p w:rsidR="00F97FF7" w:rsidRPr="001577CD" w:rsidRDefault="00F97FF7" w:rsidP="00F97FF7">
                            <w:pPr>
                              <w:rPr>
                                <w:rFonts w:ascii="標楷體" w:eastAsia="標楷體" w:hAnsi="標楷體"/>
                                <w:sz w:val="20"/>
                                <w:szCs w:val="20"/>
                              </w:rPr>
                            </w:pPr>
                            <w:r w:rsidRPr="001577CD">
                              <w:rPr>
                                <w:rFonts w:ascii="標楷體" w:eastAsia="標楷體" w:hAnsi="標楷體" w:hint="eastAsia"/>
                                <w:sz w:val="20"/>
                                <w:szCs w:val="20"/>
                              </w:rPr>
                              <w:t>附件</w:t>
                            </w:r>
                            <w:proofErr w:type="gramStart"/>
                            <w:r>
                              <w:rPr>
                                <w:rFonts w:ascii="標楷體" w:eastAsia="標楷體" w:hAnsi="標楷體" w:hint="eastAsia"/>
                                <w:sz w:val="20"/>
                                <w:szCs w:val="20"/>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文字方塊 5" o:spid="_x0000_s1028" type="#_x0000_t202" style="position:absolute;left:0;text-align:left;margin-left:0;margin-top:1.05pt;width:46.5pt;height:25.9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yXOwIAAE4EAAAOAAAAZHJzL2Uyb0RvYy54bWysVF2O0zAQfkfiDpbfadLSLN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">
                <v:textbox style="mso-fit-shape-to-text:t">
                  <w:txbxContent>
                    <w:p w:rsidR="00F97FF7" w:rsidRPr="001577CD" w:rsidRDefault="00F97FF7" w:rsidP="00F97FF7">
                      <w:pPr>
                        <w:rPr>
                          <w:rFonts w:ascii="標楷體" w:eastAsia="標楷體" w:hAnsi="標楷體"/>
                          <w:sz w:val="20"/>
                          <w:szCs w:val="20"/>
                        </w:rPr>
                      </w:pPr>
                      <w:r w:rsidRPr="001577CD">
                        <w:rPr>
                          <w:rFonts w:ascii="標楷體" w:eastAsia="標楷體" w:hAnsi="標楷體" w:hint="eastAsia"/>
                          <w:sz w:val="20"/>
                          <w:szCs w:val="20"/>
                        </w:rPr>
                        <w:t>附件</w:t>
                      </w:r>
                      <w:proofErr w:type="gramStart"/>
                      <w:r>
                        <w:rPr>
                          <w:rFonts w:ascii="標楷體" w:eastAsia="標楷體" w:hAnsi="標楷體" w:hint="eastAsia"/>
                          <w:sz w:val="20"/>
                          <w:szCs w:val="20"/>
                        </w:rPr>
                        <w:t>三</w:t>
                      </w:r>
                      <w:proofErr w:type="gramEnd"/>
                    </w:p>
                  </w:txbxContent>
                </v:textbox>
                <w10:wrap anchorx="margin"/>
              </v:shape>
            </w:pict>
          </mc:Fallback>
        </mc:AlternateContent>
      </w:r>
      <w:r w:rsidRPr="000C45F9">
        <w:rPr>
          <w:rFonts w:ascii="標楷體" w:eastAsia="標楷體" w:hAnsi="標楷體"/>
        </w:rPr>
        <w:t xml:space="preserve">  </w:t>
      </w:r>
      <w:r w:rsidRPr="000C45F9">
        <w:rPr>
          <w:rFonts w:ascii="標楷體" w:eastAsia="標楷體" w:hAnsi="標楷體"/>
          <w:b/>
          <w:sz w:val="28"/>
          <w:szCs w:val="28"/>
        </w:rPr>
        <w:t>花蓮縣112學年度高級中等以下各教育階段學校IGP督導</w:t>
      </w:r>
      <w:r w:rsidRPr="000C45F9">
        <w:rPr>
          <w:rFonts w:ascii="標楷體" w:eastAsia="標楷體" w:hAnsi="標楷體" w:hint="eastAsia"/>
          <w:b/>
          <w:sz w:val="28"/>
          <w:szCs w:val="28"/>
        </w:rPr>
        <w:t>自我檢核表</w:t>
      </w:r>
    </w:p>
    <w:p w:rsidR="00F97FF7" w:rsidRPr="000C45F9" w:rsidRDefault="00F97FF7" w:rsidP="00F97FF7">
      <w:pPr>
        <w:spacing w:line="540" w:lineRule="exact"/>
        <w:ind w:leftChars="295" w:left="708" w:firstLine="1"/>
        <w:jc w:val="both"/>
        <w:rPr>
          <w:rFonts w:ascii="標楷體" w:eastAsia="標楷體" w:hAnsi="標楷體"/>
          <w:sz w:val="28"/>
          <w:szCs w:val="40"/>
        </w:rPr>
      </w:pPr>
      <w:r w:rsidRPr="000C45F9">
        <w:rPr>
          <w:rFonts w:ascii="標楷體" w:eastAsia="標楷體" w:hAnsi="標楷體"/>
          <w:sz w:val="28"/>
          <w:szCs w:val="40"/>
        </w:rPr>
        <w:t>學校：</w:t>
      </w:r>
      <w:r w:rsidRPr="000C45F9">
        <w:rPr>
          <w:rFonts w:ascii="標楷體" w:eastAsia="標楷體" w:hAnsi="標楷體"/>
          <w:sz w:val="28"/>
          <w:szCs w:val="40"/>
          <w:u w:val="single"/>
        </w:rPr>
        <w:t xml:space="preserve">           </w:t>
      </w:r>
      <w:r w:rsidRPr="000C45F9">
        <w:rPr>
          <w:rFonts w:ascii="標楷體" w:eastAsia="標楷體" w:hAnsi="標楷體"/>
          <w:sz w:val="28"/>
          <w:szCs w:val="40"/>
        </w:rPr>
        <w:t xml:space="preserve">  </w:t>
      </w:r>
      <w:r w:rsidRPr="000C45F9">
        <w:rPr>
          <w:rFonts w:ascii="標楷體" w:eastAsia="標楷體" w:hAnsi="標楷體" w:hint="eastAsia"/>
          <w:sz w:val="28"/>
          <w:szCs w:val="40"/>
        </w:rPr>
        <w:t>學生年級：__________  學生姓名：______________</w:t>
      </w:r>
    </w:p>
    <w:p w:rsidR="00F97FF7" w:rsidRPr="000C45F9" w:rsidRDefault="00F97FF7" w:rsidP="00F97FF7">
      <w:pPr>
        <w:spacing w:line="540" w:lineRule="exact"/>
        <w:ind w:leftChars="199" w:left="478"/>
        <w:rPr>
          <w:rFonts w:ascii="標楷體" w:eastAsia="標楷體" w:hAnsi="標楷體"/>
        </w:rPr>
      </w:pPr>
      <w:r w:rsidRPr="000C45F9">
        <w:rPr>
          <w:rFonts w:ascii="標楷體" w:eastAsia="標楷體" w:hAnsi="標楷體"/>
          <w:sz w:val="28"/>
          <w:szCs w:val="40"/>
        </w:rPr>
        <w:t>安置型態：</w:t>
      </w:r>
      <w:r w:rsidRPr="000C45F9">
        <w:rPr>
          <w:rFonts w:ascii="標楷體" w:eastAsia="標楷體" w:hAnsi="標楷體"/>
        </w:rPr>
        <w:t>□</w:t>
      </w:r>
      <w:r w:rsidRPr="000C45F9">
        <w:rPr>
          <w:rFonts w:ascii="標楷體" w:eastAsia="標楷體" w:hAnsi="標楷體" w:hint="eastAsia"/>
        </w:rPr>
        <w:t>資優資源班</w:t>
      </w:r>
      <w:r w:rsidRPr="000C45F9">
        <w:rPr>
          <w:rFonts w:ascii="標楷體" w:eastAsia="標楷體" w:hAnsi="標楷體"/>
        </w:rPr>
        <w:t>□</w:t>
      </w:r>
      <w:r w:rsidRPr="000C45F9">
        <w:rPr>
          <w:rFonts w:ascii="標楷體" w:eastAsia="標楷體" w:hAnsi="標楷體" w:hint="eastAsia"/>
        </w:rPr>
        <w:t>資優巡迴輔導班</w:t>
      </w:r>
      <w:r w:rsidRPr="000C45F9">
        <w:rPr>
          <w:rFonts w:ascii="標楷體" w:eastAsia="標楷體" w:hAnsi="標楷體"/>
        </w:rPr>
        <w:t>□</w:t>
      </w:r>
      <w:r w:rsidRPr="000C45F9">
        <w:rPr>
          <w:rFonts w:ascii="標楷體" w:eastAsia="標楷體" w:hAnsi="標楷體" w:hint="eastAsia"/>
        </w:rPr>
        <w:t>資優巡迴輔導班(諮詢服務)</w:t>
      </w:r>
      <w:r w:rsidRPr="000C45F9">
        <w:rPr>
          <w:rFonts w:ascii="標楷體" w:eastAsia="標楷體" w:hAnsi="標楷體"/>
        </w:rPr>
        <w:t xml:space="preserve"> □</w:t>
      </w:r>
      <w:r w:rsidRPr="000C45F9">
        <w:rPr>
          <w:rFonts w:ascii="標楷體" w:eastAsia="標楷體" w:hAnsi="標楷體" w:hint="eastAsia"/>
        </w:rPr>
        <w:t>資優教育方案</w:t>
      </w:r>
    </w:p>
    <w:p w:rsidR="00F97FF7" w:rsidRPr="000C45F9" w:rsidRDefault="00F97FF7" w:rsidP="00F97FF7">
      <w:pPr>
        <w:spacing w:line="360" w:lineRule="auto"/>
        <w:ind w:firstLineChars="152" w:firstLine="365"/>
        <w:rPr>
          <w:rFonts w:ascii="標楷體" w:eastAsia="標楷體" w:hAnsi="標楷體" w:cs="新細明體"/>
          <w:sz w:val="28"/>
        </w:rPr>
      </w:pPr>
      <w:r w:rsidRPr="000C45F9">
        <w:rPr>
          <w:rFonts w:ascii="標楷體" w:eastAsia="標楷體" w:hAnsi="標楷體" w:hint="eastAsia"/>
        </w:rPr>
        <w:t xml:space="preserve">   </w:t>
      </w:r>
      <w:r w:rsidRPr="000C45F9">
        <w:rPr>
          <w:rFonts w:ascii="標楷體" w:eastAsia="標楷體" w:hAnsi="標楷體" w:cs="新細明體" w:hint="eastAsia"/>
          <w:sz w:val="28"/>
        </w:rPr>
        <w:t>一、行政程序檢核</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536"/>
        <w:gridCol w:w="1275"/>
        <w:gridCol w:w="1701"/>
        <w:gridCol w:w="1701"/>
      </w:tblGrid>
      <w:tr w:rsidR="00F97FF7" w:rsidRPr="000C45F9" w:rsidTr="00917C3F">
        <w:trPr>
          <w:trHeight w:val="600"/>
          <w:tblHeader/>
        </w:trPr>
        <w:tc>
          <w:tcPr>
            <w:tcW w:w="5103" w:type="dxa"/>
            <w:gridSpan w:val="2"/>
            <w:vMerge w:val="restart"/>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b/>
                <w:kern w:val="0"/>
              </w:rPr>
              <w:t>檢核</w:t>
            </w:r>
            <w:r w:rsidRPr="000C45F9">
              <w:rPr>
                <w:rFonts w:ascii="標楷體" w:eastAsia="標楷體" w:hAnsi="標楷體" w:hint="eastAsia"/>
                <w:b/>
                <w:kern w:val="0"/>
              </w:rPr>
              <w:t>項目</w:t>
            </w:r>
          </w:p>
        </w:tc>
        <w:tc>
          <w:tcPr>
            <w:tcW w:w="1275" w:type="dxa"/>
            <w:vMerge w:val="restart"/>
            <w:tcBorders>
              <w:top w:val="single" w:sz="4" w:space="0" w:color="auto"/>
              <w:left w:val="single" w:sz="4" w:space="0" w:color="auto"/>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完全符合</w:t>
            </w:r>
          </w:p>
        </w:tc>
        <w:tc>
          <w:tcPr>
            <w:tcW w:w="1701" w:type="dxa"/>
            <w:vMerge w:val="restart"/>
            <w:tcBorders>
              <w:top w:val="single" w:sz="4" w:space="0" w:color="auto"/>
              <w:left w:val="single" w:sz="4" w:space="0" w:color="auto"/>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部分符合/無</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w:t>
            </w:r>
            <w:proofErr w:type="gramStart"/>
            <w:r w:rsidRPr="000C45F9">
              <w:rPr>
                <w:rFonts w:ascii="標楷體" w:eastAsia="標楷體" w:hAnsi="標楷體" w:hint="eastAsia"/>
                <w:b/>
                <w:kern w:val="0"/>
              </w:rPr>
              <w:t>請敘明</w:t>
            </w:r>
            <w:proofErr w:type="gramEnd"/>
            <w:r w:rsidRPr="000C45F9">
              <w:rPr>
                <w:rFonts w:ascii="標楷體" w:eastAsia="標楷體" w:hAnsi="標楷體" w:hint="eastAsia"/>
                <w:b/>
                <w:kern w:val="0"/>
              </w:rPr>
              <w:t>原因)</w:t>
            </w:r>
          </w:p>
        </w:tc>
        <w:tc>
          <w:tcPr>
            <w:tcW w:w="1701" w:type="dxa"/>
            <w:vMerge w:val="restart"/>
            <w:tcBorders>
              <w:top w:val="single" w:sz="4" w:space="0" w:color="auto"/>
              <w:left w:val="single" w:sz="4" w:space="0" w:color="auto"/>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不適用</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w:t>
            </w:r>
            <w:proofErr w:type="gramStart"/>
            <w:r w:rsidRPr="000C45F9">
              <w:rPr>
                <w:rFonts w:ascii="標楷體" w:eastAsia="標楷體" w:hAnsi="標楷體" w:hint="eastAsia"/>
                <w:b/>
                <w:kern w:val="0"/>
              </w:rPr>
              <w:t>請敘明</w:t>
            </w:r>
            <w:proofErr w:type="gramEnd"/>
            <w:r w:rsidRPr="000C45F9">
              <w:rPr>
                <w:rFonts w:ascii="標楷體" w:eastAsia="標楷體" w:hAnsi="標楷體" w:hint="eastAsia"/>
                <w:b/>
                <w:kern w:val="0"/>
              </w:rPr>
              <w:t>原因)</w:t>
            </w:r>
          </w:p>
        </w:tc>
      </w:tr>
      <w:tr w:rsidR="00F97FF7" w:rsidRPr="000C45F9" w:rsidTr="00917C3F">
        <w:trPr>
          <w:trHeight w:val="500"/>
          <w:tblHeader/>
        </w:trPr>
        <w:tc>
          <w:tcPr>
            <w:tcW w:w="5103" w:type="dxa"/>
            <w:gridSpan w:val="2"/>
            <w:vMerge/>
            <w:tcBorders>
              <w:right w:val="single" w:sz="4" w:space="0" w:color="auto"/>
            </w:tcBorders>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275" w:type="dxa"/>
            <w:vMerge/>
            <w:tcBorders>
              <w:left w:val="single" w:sz="4" w:space="0" w:color="auto"/>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Merge/>
            <w:tcBorders>
              <w:left w:val="single" w:sz="4" w:space="0" w:color="auto"/>
              <w:right w:val="single" w:sz="4" w:space="0" w:color="auto"/>
            </w:tcBorders>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Merge/>
            <w:tcBorders>
              <w:left w:val="single" w:sz="4" w:space="0" w:color="auto"/>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845"/>
          <w:tblHeader/>
        </w:trPr>
        <w:tc>
          <w:tcPr>
            <w:tcW w:w="567"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0C45F9">
              <w:rPr>
                <w:rFonts w:ascii="標楷體" w:eastAsia="標楷體" w:hAnsi="標楷體" w:hint="eastAsia"/>
              </w:rPr>
              <w:t>1</w:t>
            </w: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新生及轉學生於安置或入學後一個月內訂定IGP，在學學生於開學前訂定IGP。</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(請檢附IGP會議紀錄)</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704"/>
          <w:tblHeader/>
        </w:trPr>
        <w:tc>
          <w:tcPr>
            <w:tcW w:w="567"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0C45F9">
              <w:rPr>
                <w:rFonts w:ascii="標楷體" w:eastAsia="標楷體" w:hAnsi="標楷體" w:hint="eastAsia"/>
              </w:rPr>
              <w:t>2</w:t>
            </w: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每學期檢討一次IGP。</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(請檢附IGP會議紀錄)</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420"/>
          <w:tblHeader/>
        </w:trPr>
        <w:tc>
          <w:tcPr>
            <w:tcW w:w="567" w:type="dxa"/>
            <w:vMerge w:val="restart"/>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0C45F9">
              <w:rPr>
                <w:rFonts w:ascii="標楷體" w:eastAsia="標楷體" w:hAnsi="標楷體" w:hint="eastAsia"/>
              </w:rPr>
              <w:t>3</w:t>
            </w: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rPr>
              <w:t>能</w:t>
            </w:r>
            <w:r w:rsidRPr="000C45F9">
              <w:rPr>
                <w:rFonts w:ascii="標楷體" w:eastAsia="標楷體" w:hAnsi="標楷體" w:hint="eastAsia"/>
              </w:rPr>
              <w:t>運用</w:t>
            </w:r>
            <w:r w:rsidRPr="000C45F9">
              <w:rPr>
                <w:rFonts w:ascii="標楷體" w:eastAsia="標楷體" w:hAnsi="標楷體"/>
              </w:rPr>
              <w:t>團隊合作方式共同</w:t>
            </w:r>
            <w:r w:rsidRPr="000C45F9">
              <w:rPr>
                <w:rFonts w:ascii="標楷體" w:eastAsia="標楷體" w:hAnsi="標楷體" w:hint="eastAsia"/>
              </w:rPr>
              <w:t>訂</w:t>
            </w:r>
            <w:r w:rsidRPr="000C45F9">
              <w:rPr>
                <w:rFonts w:ascii="標楷體" w:eastAsia="標楷體" w:hAnsi="標楷體"/>
              </w:rPr>
              <w:t>定I</w:t>
            </w:r>
            <w:r w:rsidRPr="000C45F9">
              <w:rPr>
                <w:rFonts w:ascii="標楷體" w:eastAsia="標楷體" w:hAnsi="標楷體" w:hint="eastAsia"/>
              </w:rPr>
              <w:t>G</w:t>
            </w:r>
            <w:r w:rsidRPr="000C45F9">
              <w:rPr>
                <w:rFonts w:ascii="標楷體" w:eastAsia="標楷體" w:hAnsi="標楷體"/>
              </w:rPr>
              <w:t>P。</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(請檢附IGP會議紀錄)</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358"/>
          <w:tblHeader/>
        </w:trPr>
        <w:tc>
          <w:tcPr>
            <w:tcW w:w="567" w:type="dxa"/>
            <w:vMerge/>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sz w:val="22"/>
              </w:rPr>
            </w:pPr>
            <w:r w:rsidRPr="000C45F9">
              <w:rPr>
                <w:rFonts w:ascii="標楷體" w:eastAsia="標楷體" w:hAnsi="標楷體" w:hint="eastAsia"/>
              </w:rPr>
              <w:t>學生本人參與訂定IGP。</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(請檢附IGP會議紀錄)</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358"/>
          <w:tblHeader/>
        </w:trPr>
        <w:tc>
          <w:tcPr>
            <w:tcW w:w="567" w:type="dxa"/>
            <w:vMerge/>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kern w:val="0"/>
              </w:rPr>
              <w:t>能為每位資賦優異學生訂定I</w:t>
            </w:r>
            <w:r w:rsidRPr="000C45F9">
              <w:rPr>
                <w:rFonts w:ascii="標楷體" w:eastAsia="標楷體" w:hAnsi="標楷體"/>
                <w:kern w:val="0"/>
              </w:rPr>
              <w:t>GP</w:t>
            </w:r>
            <w:r w:rsidRPr="000C45F9">
              <w:rPr>
                <w:rFonts w:ascii="標楷體" w:eastAsia="標楷體" w:hAnsi="標楷體" w:hint="eastAsia"/>
              </w:rPr>
              <w:t>。</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885"/>
          <w:tblHeader/>
        </w:trPr>
        <w:tc>
          <w:tcPr>
            <w:tcW w:w="567" w:type="dxa"/>
            <w:vMerge w:val="restart"/>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0C45F9">
              <w:rPr>
                <w:rFonts w:ascii="標楷體" w:eastAsia="標楷體" w:hAnsi="標楷體" w:hint="eastAsia"/>
              </w:rPr>
              <w:t>4</w:t>
            </w: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rPr>
            </w:pPr>
            <w:r w:rsidRPr="000C45F9">
              <w:rPr>
                <w:rFonts w:ascii="標楷體" w:eastAsia="標楷體" w:hAnsi="標楷體" w:hint="eastAsia"/>
              </w:rPr>
              <w:t>IGP會議紀錄是否詳實紀錄訂定之</w:t>
            </w:r>
            <w:r w:rsidRPr="000C45F9">
              <w:rPr>
                <w:rFonts w:ascii="標楷體" w:eastAsia="標楷體" w:hAnsi="標楷體" w:hint="eastAsia"/>
                <w:kern w:val="0"/>
              </w:rPr>
              <w:t>特殊教育與相關服務計畫。</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(請檢附IGP會議紀錄)</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885"/>
          <w:tblHeader/>
        </w:trPr>
        <w:tc>
          <w:tcPr>
            <w:tcW w:w="567" w:type="dxa"/>
            <w:vMerge/>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0C45F9">
              <w:rPr>
                <w:rFonts w:ascii="標楷體" w:eastAsia="標楷體" w:hAnsi="標楷體" w:hint="eastAsia"/>
              </w:rPr>
              <w:t>IGP會議紀錄是否檢視所訂之特殊教育課程與相關服務內容執行情形。(請檢附IGP會議紀錄)</w:t>
            </w:r>
            <w:r w:rsidRPr="000C45F9">
              <w:rPr>
                <w:rFonts w:ascii="標楷體" w:eastAsia="標楷體" w:hAnsi="標楷體"/>
                <w:kern w:val="0"/>
                <w:sz w:val="22"/>
              </w:rPr>
              <w:t xml:space="preserve"> </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F97FF7" w:rsidRPr="000C45F9" w:rsidTr="00917C3F">
        <w:trPr>
          <w:trHeight w:val="828"/>
          <w:tblHeader/>
        </w:trPr>
        <w:tc>
          <w:tcPr>
            <w:tcW w:w="567"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0C45F9">
              <w:rPr>
                <w:rFonts w:ascii="標楷體" w:eastAsia="標楷體" w:hAnsi="標楷體" w:hint="eastAsia"/>
              </w:rPr>
              <w:t>5</w:t>
            </w:r>
          </w:p>
        </w:tc>
        <w:tc>
          <w:tcPr>
            <w:tcW w:w="4536"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sz w:val="22"/>
              </w:rPr>
            </w:pPr>
            <w:r w:rsidRPr="000C45F9">
              <w:rPr>
                <w:rFonts w:ascii="標楷體" w:eastAsia="標楷體" w:hAnsi="標楷體" w:hint="eastAsia"/>
                <w:kern w:val="0"/>
              </w:rPr>
              <w:t>IGP訂定之特殊教育與相關服務計畫送學校特殊教育推行委員會審議。</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rPr>
            </w:pPr>
            <w:r w:rsidRPr="000C45F9">
              <w:rPr>
                <w:rFonts w:ascii="標楷體" w:eastAsia="標楷體" w:hAnsi="標楷體" w:hint="eastAsia"/>
              </w:rPr>
              <w:t>(請檢附該次</w:t>
            </w:r>
            <w:proofErr w:type="gramStart"/>
            <w:r w:rsidRPr="000C45F9">
              <w:rPr>
                <w:rFonts w:ascii="標楷體" w:eastAsia="標楷體" w:hAnsi="標楷體" w:hint="eastAsia"/>
              </w:rPr>
              <w:t>特推會</w:t>
            </w:r>
            <w:proofErr w:type="gramEnd"/>
            <w:r w:rsidRPr="000C45F9">
              <w:rPr>
                <w:rFonts w:ascii="標楷體" w:eastAsia="標楷體" w:hAnsi="標楷體" w:hint="eastAsia"/>
              </w:rPr>
              <w:t>會議紀錄)</w:t>
            </w:r>
          </w:p>
        </w:tc>
        <w:tc>
          <w:tcPr>
            <w:tcW w:w="1275" w:type="dxa"/>
            <w:tcBorders>
              <w:lef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bl>
    <w:p w:rsidR="00F97FF7" w:rsidRPr="000C45F9" w:rsidRDefault="00F97FF7" w:rsidP="00F97FF7">
      <w:pPr>
        <w:widowControl/>
        <w:rPr>
          <w:rFonts w:ascii="標楷體" w:eastAsia="標楷體" w:hAnsi="標楷體"/>
        </w:rPr>
      </w:pPr>
    </w:p>
    <w:p w:rsidR="00F97FF7" w:rsidRPr="000C45F9" w:rsidRDefault="00F97FF7" w:rsidP="00F97FF7">
      <w:pPr>
        <w:widowControl/>
        <w:rPr>
          <w:rFonts w:ascii="標楷體" w:eastAsia="標楷體" w:hAnsi="標楷體"/>
        </w:rPr>
      </w:pPr>
    </w:p>
    <w:p w:rsidR="00F97FF7" w:rsidRPr="000C45F9" w:rsidRDefault="00F97FF7" w:rsidP="00F97FF7">
      <w:pPr>
        <w:widowControl/>
        <w:rPr>
          <w:rFonts w:ascii="標楷體" w:eastAsia="標楷體" w:hAnsi="標楷體"/>
        </w:rPr>
      </w:pPr>
      <w:r w:rsidRPr="000C45F9">
        <w:rPr>
          <w:rFonts w:ascii="標楷體" w:eastAsia="標楷體" w:hAnsi="標楷體" w:hint="eastAsia"/>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774"/>
        <w:gridCol w:w="2775"/>
      </w:tblGrid>
      <w:tr w:rsidR="00F97FF7" w:rsidRPr="000C45F9" w:rsidTr="00917C3F">
        <w:trPr>
          <w:trHeight w:val="454"/>
        </w:trPr>
        <w:tc>
          <w:tcPr>
            <w:tcW w:w="2774" w:type="dxa"/>
            <w:tcBorders>
              <w:top w:val="thinThickSmallGap" w:sz="24" w:space="0" w:color="auto"/>
              <w:left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r w:rsidRPr="000C45F9">
              <w:rPr>
                <w:rFonts w:ascii="標楷體" w:eastAsia="標楷體" w:hAnsi="標楷體" w:hint="eastAsia"/>
                <w:sz w:val="28"/>
              </w:rPr>
              <w:t>特教承辦人</w:t>
            </w:r>
          </w:p>
        </w:tc>
        <w:tc>
          <w:tcPr>
            <w:tcW w:w="2774" w:type="dxa"/>
            <w:tcBorders>
              <w:top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r w:rsidRPr="000C45F9">
              <w:rPr>
                <w:rFonts w:ascii="標楷體" w:eastAsia="標楷體" w:hAnsi="標楷體" w:hint="eastAsia"/>
                <w:sz w:val="28"/>
              </w:rPr>
              <w:t>單位主管</w:t>
            </w:r>
          </w:p>
        </w:tc>
        <w:tc>
          <w:tcPr>
            <w:tcW w:w="2775" w:type="dxa"/>
            <w:tcBorders>
              <w:top w:val="thinThickSmallGap" w:sz="24" w:space="0" w:color="auto"/>
              <w:right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r w:rsidRPr="000C45F9">
              <w:rPr>
                <w:rFonts w:ascii="標楷體" w:eastAsia="標楷體" w:hAnsi="標楷體" w:hint="eastAsia"/>
                <w:sz w:val="28"/>
              </w:rPr>
              <w:t>校長</w:t>
            </w:r>
          </w:p>
        </w:tc>
      </w:tr>
      <w:tr w:rsidR="00F97FF7" w:rsidRPr="000C45F9" w:rsidTr="00917C3F">
        <w:trPr>
          <w:trHeight w:val="434"/>
        </w:trPr>
        <w:tc>
          <w:tcPr>
            <w:tcW w:w="2774" w:type="dxa"/>
            <w:tcBorders>
              <w:left w:val="thinThickSmallGap" w:sz="24" w:space="0" w:color="auto"/>
              <w:bottom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p>
        </w:tc>
        <w:tc>
          <w:tcPr>
            <w:tcW w:w="2774" w:type="dxa"/>
            <w:tcBorders>
              <w:bottom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p>
        </w:tc>
        <w:tc>
          <w:tcPr>
            <w:tcW w:w="2775" w:type="dxa"/>
            <w:tcBorders>
              <w:bottom w:val="thinThickSmallGap" w:sz="24" w:space="0" w:color="auto"/>
              <w:right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p>
        </w:tc>
      </w:tr>
    </w:tbl>
    <w:p w:rsidR="00F97FF7" w:rsidRPr="000C45F9" w:rsidRDefault="00F97FF7" w:rsidP="00F97FF7">
      <w:pPr>
        <w:widowControl/>
        <w:rPr>
          <w:rFonts w:ascii="標楷體" w:eastAsia="標楷體" w:hAnsi="標楷體"/>
        </w:rPr>
      </w:pPr>
    </w:p>
    <w:p w:rsidR="00F97FF7" w:rsidRPr="000C45F9" w:rsidRDefault="00F97FF7" w:rsidP="00F97FF7">
      <w:pPr>
        <w:widowControl/>
        <w:rPr>
          <w:rFonts w:ascii="標楷體" w:eastAsia="標楷體" w:hAnsi="標楷體"/>
        </w:rPr>
      </w:pPr>
      <w:r w:rsidRPr="000C45F9">
        <w:rPr>
          <w:rFonts w:ascii="標楷體" w:eastAsia="標楷體" w:hAnsi="標楷體"/>
        </w:rPr>
        <w:br w:type="page"/>
      </w:r>
    </w:p>
    <w:p w:rsidR="00F97FF7" w:rsidRPr="000C45F9" w:rsidRDefault="00F97FF7" w:rsidP="00F97FF7">
      <w:pPr>
        <w:widowControl/>
        <w:spacing w:line="540" w:lineRule="exact"/>
        <w:jc w:val="center"/>
        <w:rPr>
          <w:rFonts w:ascii="標楷體" w:eastAsia="標楷體" w:hAnsi="標楷體"/>
          <w:b/>
          <w:sz w:val="28"/>
          <w:szCs w:val="28"/>
        </w:rPr>
      </w:pPr>
      <w:r w:rsidRPr="000C45F9">
        <w:rPr>
          <w:noProof/>
        </w:rPr>
        <w:lastRenderedPageBreak/>
        <mc:AlternateContent>
          <mc:Choice Requires="wps">
            <w:drawing>
              <wp:anchor distT="45720" distB="45720" distL="114300" distR="114300" simplePos="0" relativeHeight="251662336" behindDoc="1" locked="0" layoutInCell="1" allowOverlap="1">
                <wp:simplePos x="0" y="0"/>
                <wp:positionH relativeFrom="column">
                  <wp:posOffset>0</wp:posOffset>
                </wp:positionH>
                <wp:positionV relativeFrom="paragraph">
                  <wp:posOffset>47625</wp:posOffset>
                </wp:positionV>
                <wp:extent cx="590550" cy="329565"/>
                <wp:effectExtent l="0" t="0" r="1905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29565"/>
                        </a:xfrm>
                        <a:prstGeom prst="rect">
                          <a:avLst/>
                        </a:prstGeom>
                        <a:solidFill>
                          <a:srgbClr val="FFFFFF"/>
                        </a:solidFill>
                        <a:ln w="9525">
                          <a:solidFill>
                            <a:srgbClr val="000000"/>
                          </a:solidFill>
                          <a:miter lim="800000"/>
                          <a:headEnd/>
                          <a:tailEnd/>
                        </a:ln>
                      </wps:spPr>
                      <wps:txbx>
                        <w:txbxContent>
                          <w:p w:rsidR="00F97FF7" w:rsidRPr="001577CD" w:rsidRDefault="00F97FF7" w:rsidP="00F97FF7">
                            <w:pPr>
                              <w:rPr>
                                <w:rFonts w:ascii="標楷體" w:eastAsia="標楷體" w:hAnsi="標楷體"/>
                                <w:sz w:val="20"/>
                                <w:szCs w:val="20"/>
                              </w:rPr>
                            </w:pPr>
                            <w:r w:rsidRPr="001577CD">
                              <w:rPr>
                                <w:rFonts w:ascii="標楷體" w:eastAsia="標楷體" w:hAnsi="標楷體" w:hint="eastAsia"/>
                                <w:sz w:val="20"/>
                                <w:szCs w:val="20"/>
                              </w:rPr>
                              <w:t>附件</w:t>
                            </w:r>
                            <w:r>
                              <w:rPr>
                                <w:rFonts w:ascii="標楷體" w:eastAsia="標楷體" w:hAnsi="標楷體" w:hint="eastAsia"/>
                                <w:sz w:val="20"/>
                                <w:szCs w:val="20"/>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9" type="#_x0000_t202" style="position:absolute;left:0;text-align:left;margin-left:0;margin-top:3.75pt;width:46.5pt;height:25.9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">
                <v:textbox style="mso-fit-shape-to-text:t">
                  <w:txbxContent>
                    <w:p w:rsidR="00F97FF7" w:rsidRPr="001577CD" w:rsidRDefault="00F97FF7" w:rsidP="00F97FF7">
                      <w:pPr>
                        <w:rPr>
                          <w:rFonts w:ascii="標楷體" w:eastAsia="標楷體" w:hAnsi="標楷體"/>
                          <w:sz w:val="20"/>
                          <w:szCs w:val="20"/>
                        </w:rPr>
                      </w:pPr>
                      <w:r w:rsidRPr="001577CD">
                        <w:rPr>
                          <w:rFonts w:ascii="標楷體" w:eastAsia="標楷體" w:hAnsi="標楷體" w:hint="eastAsia"/>
                          <w:sz w:val="20"/>
                          <w:szCs w:val="20"/>
                        </w:rPr>
                        <w:t>附件</w:t>
                      </w:r>
                      <w:r>
                        <w:rPr>
                          <w:rFonts w:ascii="標楷體" w:eastAsia="標楷體" w:hAnsi="標楷體" w:hint="eastAsia"/>
                          <w:sz w:val="20"/>
                          <w:szCs w:val="20"/>
                        </w:rPr>
                        <w:t>四</w:t>
                      </w:r>
                    </w:p>
                  </w:txbxContent>
                </v:textbox>
              </v:shape>
            </w:pict>
          </mc:Fallback>
        </mc:AlternateContent>
      </w:r>
      <w:r w:rsidRPr="000C45F9">
        <w:rPr>
          <w:rFonts w:ascii="標楷體" w:eastAsia="標楷體" w:hAnsi="標楷體" w:hint="eastAsia"/>
          <w:b/>
          <w:sz w:val="28"/>
          <w:szCs w:val="28"/>
        </w:rPr>
        <w:t xml:space="preserve"> </w:t>
      </w:r>
      <w:r w:rsidRPr="000C45F9">
        <w:rPr>
          <w:rFonts w:ascii="標楷體" w:eastAsia="標楷體" w:hAnsi="標楷體"/>
          <w:b/>
          <w:sz w:val="28"/>
          <w:szCs w:val="28"/>
        </w:rPr>
        <w:t xml:space="preserve"> 花蓮縣112學年度高級中等以下各教育階段學校IGP督導</w:t>
      </w:r>
      <w:r w:rsidRPr="000C45F9">
        <w:rPr>
          <w:rFonts w:ascii="標楷體" w:eastAsia="標楷體" w:hAnsi="標楷體" w:hint="eastAsia"/>
          <w:b/>
          <w:sz w:val="28"/>
          <w:szCs w:val="28"/>
        </w:rPr>
        <w:t>自我檢核表</w:t>
      </w:r>
    </w:p>
    <w:p w:rsidR="00F97FF7" w:rsidRPr="000C45F9" w:rsidRDefault="00F97FF7" w:rsidP="00F97FF7">
      <w:pPr>
        <w:spacing w:line="540" w:lineRule="exact"/>
        <w:ind w:leftChars="295" w:left="708" w:firstLine="1"/>
        <w:rPr>
          <w:rFonts w:ascii="標楷體" w:eastAsia="標楷體" w:hAnsi="標楷體"/>
          <w:sz w:val="28"/>
          <w:szCs w:val="40"/>
        </w:rPr>
      </w:pPr>
      <w:r w:rsidRPr="000C45F9">
        <w:rPr>
          <w:rFonts w:ascii="標楷體" w:eastAsia="標楷體" w:hAnsi="標楷體"/>
          <w:sz w:val="28"/>
          <w:szCs w:val="40"/>
        </w:rPr>
        <w:t>學校：</w:t>
      </w:r>
      <w:r w:rsidRPr="000C45F9">
        <w:rPr>
          <w:rFonts w:ascii="標楷體" w:eastAsia="標楷體" w:hAnsi="標楷體"/>
          <w:sz w:val="28"/>
          <w:szCs w:val="40"/>
          <w:u w:val="single"/>
        </w:rPr>
        <w:t xml:space="preserve">           </w:t>
      </w:r>
      <w:r w:rsidRPr="000C45F9">
        <w:rPr>
          <w:rFonts w:ascii="標楷體" w:eastAsia="標楷體" w:hAnsi="標楷體"/>
          <w:sz w:val="28"/>
          <w:szCs w:val="40"/>
        </w:rPr>
        <w:t xml:space="preserve">  </w:t>
      </w:r>
      <w:r w:rsidRPr="000C45F9">
        <w:rPr>
          <w:rFonts w:ascii="標楷體" w:eastAsia="標楷體" w:hAnsi="標楷體" w:hint="eastAsia"/>
          <w:sz w:val="28"/>
          <w:szCs w:val="40"/>
        </w:rPr>
        <w:t>學生年級：__________  學生姓名：______________</w:t>
      </w:r>
    </w:p>
    <w:p w:rsidR="00F97FF7" w:rsidRPr="000C45F9" w:rsidRDefault="00F97FF7" w:rsidP="00F97FF7">
      <w:pPr>
        <w:spacing w:line="540" w:lineRule="exact"/>
        <w:ind w:firstLineChars="200" w:firstLine="560"/>
        <w:rPr>
          <w:rFonts w:ascii="標楷體" w:eastAsia="標楷體" w:hAnsi="標楷體"/>
        </w:rPr>
      </w:pPr>
      <w:r w:rsidRPr="000C45F9">
        <w:rPr>
          <w:rFonts w:ascii="標楷體" w:eastAsia="標楷體" w:hAnsi="標楷體" w:hint="eastAsia"/>
          <w:sz w:val="28"/>
          <w:szCs w:val="40"/>
        </w:rPr>
        <w:t>安置</w:t>
      </w:r>
      <w:r w:rsidRPr="000C45F9">
        <w:rPr>
          <w:rFonts w:ascii="標楷體" w:eastAsia="標楷體" w:hAnsi="標楷體"/>
          <w:sz w:val="28"/>
          <w:szCs w:val="40"/>
        </w:rPr>
        <w:t>型態：</w:t>
      </w:r>
      <w:r w:rsidRPr="000C45F9">
        <w:rPr>
          <w:rFonts w:ascii="標楷體" w:eastAsia="標楷體" w:hAnsi="標楷體"/>
        </w:rPr>
        <w:t>□</w:t>
      </w:r>
      <w:r w:rsidRPr="000C45F9">
        <w:rPr>
          <w:rFonts w:ascii="標楷體" w:eastAsia="標楷體" w:hAnsi="標楷體" w:hint="eastAsia"/>
        </w:rPr>
        <w:t xml:space="preserve">資優資源班 </w:t>
      </w:r>
      <w:r w:rsidRPr="000C45F9">
        <w:rPr>
          <w:rFonts w:ascii="標楷體" w:eastAsia="標楷體" w:hAnsi="標楷體"/>
        </w:rPr>
        <w:t>□</w:t>
      </w:r>
      <w:r w:rsidRPr="000C45F9">
        <w:rPr>
          <w:rFonts w:ascii="標楷體" w:eastAsia="標楷體" w:hAnsi="標楷體" w:hint="eastAsia"/>
        </w:rPr>
        <w:t xml:space="preserve">資優巡迴輔導班 </w:t>
      </w:r>
      <w:r w:rsidRPr="000C45F9">
        <w:rPr>
          <w:rFonts w:ascii="標楷體" w:eastAsia="標楷體" w:hAnsi="標楷體"/>
        </w:rPr>
        <w:t xml:space="preserve"> □</w:t>
      </w:r>
      <w:r w:rsidRPr="000C45F9">
        <w:rPr>
          <w:rFonts w:ascii="標楷體" w:eastAsia="標楷體" w:hAnsi="標楷體" w:hint="eastAsia"/>
        </w:rPr>
        <w:t>資優教育方案</w:t>
      </w:r>
    </w:p>
    <w:p w:rsidR="00F97FF7" w:rsidRPr="000C45F9" w:rsidRDefault="00F97FF7" w:rsidP="00F97FF7">
      <w:pPr>
        <w:spacing w:line="360" w:lineRule="auto"/>
        <w:ind w:firstLineChars="295" w:firstLine="826"/>
        <w:rPr>
          <w:rFonts w:ascii="標楷體" w:eastAsia="標楷體" w:hAnsi="標楷體"/>
          <w:sz w:val="28"/>
        </w:rPr>
      </w:pPr>
      <w:r w:rsidRPr="000C45F9">
        <w:rPr>
          <w:rFonts w:ascii="標楷體" w:eastAsia="標楷體" w:hAnsi="標楷體" w:hint="eastAsia"/>
          <w:sz w:val="28"/>
        </w:rPr>
        <w:t>二、IGP內容檢核</w:t>
      </w:r>
    </w:p>
    <w:tbl>
      <w:tblPr>
        <w:tblW w:w="9286"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3402"/>
        <w:gridCol w:w="1502"/>
        <w:gridCol w:w="1787"/>
        <w:gridCol w:w="1787"/>
      </w:tblGrid>
      <w:tr w:rsidR="00F97FF7" w:rsidRPr="000C45F9" w:rsidTr="00917C3F">
        <w:trPr>
          <w:trHeight w:val="601"/>
          <w:tblHeader/>
        </w:trPr>
        <w:tc>
          <w:tcPr>
            <w:tcW w:w="4210" w:type="dxa"/>
            <w:gridSpan w:val="2"/>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bookmarkStart w:id="1" w:name="_Hlk122011457"/>
            <w:r w:rsidRPr="000C45F9">
              <w:rPr>
                <w:rFonts w:ascii="標楷體" w:eastAsia="標楷體" w:hAnsi="標楷體"/>
                <w:b/>
                <w:kern w:val="0"/>
              </w:rPr>
              <w:t>檢核</w:t>
            </w:r>
            <w:r w:rsidRPr="000C45F9">
              <w:rPr>
                <w:rFonts w:ascii="標楷體" w:eastAsia="標楷體" w:hAnsi="標楷體" w:hint="eastAsia"/>
                <w:b/>
                <w:kern w:val="0"/>
              </w:rPr>
              <w:t>項目</w:t>
            </w:r>
          </w:p>
        </w:tc>
        <w:tc>
          <w:tcPr>
            <w:tcW w:w="1502"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完全符合</w:t>
            </w:r>
          </w:p>
        </w:tc>
        <w:tc>
          <w:tcPr>
            <w:tcW w:w="1787"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部分符合/無</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w:t>
            </w:r>
            <w:proofErr w:type="gramStart"/>
            <w:r w:rsidRPr="000C45F9">
              <w:rPr>
                <w:rFonts w:ascii="標楷體" w:eastAsia="標楷體" w:hAnsi="標楷體" w:hint="eastAsia"/>
                <w:b/>
                <w:kern w:val="0"/>
              </w:rPr>
              <w:t>請敘明</w:t>
            </w:r>
            <w:proofErr w:type="gramEnd"/>
            <w:r w:rsidRPr="000C45F9">
              <w:rPr>
                <w:rFonts w:ascii="標楷體" w:eastAsia="標楷體" w:hAnsi="標楷體" w:hint="eastAsia"/>
                <w:b/>
                <w:kern w:val="0"/>
              </w:rPr>
              <w:t>原因)</w:t>
            </w:r>
          </w:p>
        </w:tc>
        <w:tc>
          <w:tcPr>
            <w:tcW w:w="1787"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不適用</w:t>
            </w:r>
          </w:p>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0C45F9">
              <w:rPr>
                <w:rFonts w:ascii="標楷體" w:eastAsia="標楷體" w:hAnsi="標楷體" w:hint="eastAsia"/>
                <w:b/>
                <w:kern w:val="0"/>
              </w:rPr>
              <w:t>(</w:t>
            </w:r>
            <w:proofErr w:type="gramStart"/>
            <w:r w:rsidRPr="000C45F9">
              <w:rPr>
                <w:rFonts w:ascii="標楷體" w:eastAsia="標楷體" w:hAnsi="標楷體" w:hint="eastAsia"/>
                <w:b/>
                <w:kern w:val="0"/>
              </w:rPr>
              <w:t>請敘明</w:t>
            </w:r>
            <w:proofErr w:type="gramEnd"/>
            <w:r w:rsidRPr="000C45F9">
              <w:rPr>
                <w:rFonts w:ascii="標楷體" w:eastAsia="標楷體" w:hAnsi="標楷體" w:hint="eastAsia"/>
                <w:b/>
                <w:kern w:val="0"/>
              </w:rPr>
              <w:t>原因)</w:t>
            </w:r>
          </w:p>
        </w:tc>
      </w:tr>
      <w:tr w:rsidR="00F97FF7" w:rsidRPr="000C45F9" w:rsidTr="00917C3F">
        <w:trPr>
          <w:trHeight w:val="1257"/>
          <w:tblHeader/>
        </w:trPr>
        <w:tc>
          <w:tcPr>
            <w:tcW w:w="808" w:type="dxa"/>
            <w:tcBorders>
              <w:right w:val="single" w:sz="4" w:space="0" w:color="auto"/>
            </w:tcBorders>
            <w:vAlign w:val="center"/>
          </w:tcPr>
          <w:p w:rsidR="00F97FF7" w:rsidRPr="000C45F9" w:rsidRDefault="00F97FF7" w:rsidP="00917C3F">
            <w:pPr>
              <w:pStyle w:val="HTML"/>
              <w:jc w:val="center"/>
              <w:rPr>
                <w:rFonts w:ascii="標楷體" w:eastAsia="標楷體" w:hAnsi="標楷體"/>
              </w:rPr>
            </w:pPr>
            <w:r w:rsidRPr="000C45F9">
              <w:rPr>
                <w:rFonts w:ascii="標楷體" w:eastAsia="標楷體" w:hAnsi="標楷體" w:hint="eastAsia"/>
              </w:rPr>
              <w:t>1</w:t>
            </w:r>
          </w:p>
        </w:tc>
        <w:tc>
          <w:tcPr>
            <w:tcW w:w="3402" w:type="dxa"/>
            <w:tcBorders>
              <w:right w:val="single" w:sz="4" w:space="0" w:color="auto"/>
            </w:tcBorders>
            <w:vAlign w:val="center"/>
          </w:tcPr>
          <w:p w:rsidR="00F97FF7" w:rsidRPr="000C45F9" w:rsidRDefault="00F97FF7" w:rsidP="00917C3F">
            <w:pPr>
              <w:jc w:val="both"/>
              <w:rPr>
                <w:rFonts w:ascii="標楷體" w:eastAsia="標楷體" w:hAnsi="標楷體" w:cs="新細明體"/>
              </w:rPr>
            </w:pPr>
            <w:r w:rsidRPr="000C45F9">
              <w:rPr>
                <w:rFonts w:ascii="標楷體" w:eastAsia="標楷體" w:hAnsi="標楷體" w:hint="eastAsia"/>
              </w:rPr>
              <w:t>IGP中包含學生基本資料(含家庭背景)、能力分析(含認知/情意特質、社會適應、性向、興趣、領域/科目學習功能)。</w:t>
            </w:r>
          </w:p>
        </w:tc>
        <w:tc>
          <w:tcPr>
            <w:tcW w:w="1502" w:type="dxa"/>
            <w:tcBorders>
              <w:right w:val="single" w:sz="4" w:space="0" w:color="auto"/>
            </w:tcBorders>
          </w:tcPr>
          <w:p w:rsidR="00F97FF7" w:rsidRPr="000C45F9" w:rsidRDefault="00F97FF7" w:rsidP="00917C3F">
            <w:pPr>
              <w:pStyle w:val="HTML"/>
              <w:jc w:val="center"/>
              <w:rPr>
                <w:rFonts w:ascii="標楷體" w:eastAsia="標楷體" w:hAnsi="標楷體"/>
              </w:rPr>
            </w:pPr>
          </w:p>
        </w:tc>
        <w:tc>
          <w:tcPr>
            <w:tcW w:w="1787" w:type="dxa"/>
            <w:tcBorders>
              <w:right w:val="single" w:sz="4" w:space="0" w:color="auto"/>
            </w:tcBorders>
          </w:tcPr>
          <w:p w:rsidR="00F97FF7" w:rsidRPr="000C45F9" w:rsidRDefault="00F97FF7" w:rsidP="00917C3F">
            <w:pPr>
              <w:pStyle w:val="HTML"/>
              <w:jc w:val="center"/>
              <w:rPr>
                <w:rFonts w:ascii="標楷體" w:eastAsia="標楷體" w:hAnsi="標楷體"/>
              </w:rPr>
            </w:pPr>
          </w:p>
        </w:tc>
        <w:tc>
          <w:tcPr>
            <w:tcW w:w="1787" w:type="dxa"/>
            <w:tcBorders>
              <w:right w:val="single" w:sz="4" w:space="0" w:color="auto"/>
            </w:tcBorders>
          </w:tcPr>
          <w:p w:rsidR="00F97FF7" w:rsidRPr="000C45F9" w:rsidRDefault="00F97FF7" w:rsidP="00917C3F">
            <w:pPr>
              <w:pStyle w:val="HTML"/>
              <w:jc w:val="center"/>
              <w:rPr>
                <w:rFonts w:ascii="標楷體" w:eastAsia="標楷體" w:hAnsi="標楷體"/>
              </w:rPr>
            </w:pPr>
          </w:p>
        </w:tc>
      </w:tr>
      <w:tr w:rsidR="00F97FF7" w:rsidRPr="000C45F9" w:rsidTr="00917C3F">
        <w:trPr>
          <w:trHeight w:val="964"/>
          <w:tblHeader/>
        </w:trPr>
        <w:tc>
          <w:tcPr>
            <w:tcW w:w="808" w:type="dxa"/>
            <w:tcBorders>
              <w:right w:val="single" w:sz="4" w:space="0" w:color="auto"/>
            </w:tcBorders>
            <w:vAlign w:val="center"/>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kern w:val="0"/>
              </w:rPr>
            </w:pPr>
            <w:r w:rsidRPr="000C45F9">
              <w:rPr>
                <w:rFonts w:ascii="標楷體" w:eastAsia="標楷體" w:hAnsi="標楷體" w:hint="eastAsia"/>
                <w:kern w:val="0"/>
              </w:rPr>
              <w:t>2</w:t>
            </w:r>
          </w:p>
        </w:tc>
        <w:tc>
          <w:tcPr>
            <w:tcW w:w="3402" w:type="dxa"/>
            <w:tcBorders>
              <w:right w:val="single" w:sz="4" w:space="0" w:color="auto"/>
            </w:tcBorders>
            <w:vAlign w:val="center"/>
          </w:tcPr>
          <w:p w:rsidR="00F97FF7" w:rsidRPr="000C45F9" w:rsidRDefault="00F97FF7" w:rsidP="00917C3F">
            <w:pPr>
              <w:jc w:val="both"/>
              <w:rPr>
                <w:rFonts w:ascii="標楷體" w:eastAsia="標楷體" w:hAnsi="標楷體" w:cs="新細明體"/>
              </w:rPr>
            </w:pPr>
            <w:r w:rsidRPr="000C45F9">
              <w:rPr>
                <w:rFonts w:ascii="標楷體" w:eastAsia="標楷體" w:hAnsi="標楷體" w:hint="eastAsia"/>
              </w:rPr>
              <w:t>IGP中包含教育需求評估、教育目標(含學年/學期教育目標、評量方式與標準)及特殊表現、輔導紀錄(含生活、學習與生涯輔導)。</w:t>
            </w:r>
          </w:p>
        </w:tc>
        <w:tc>
          <w:tcPr>
            <w:tcW w:w="1502" w:type="dxa"/>
            <w:tcBorders>
              <w:right w:val="single" w:sz="4" w:space="0" w:color="auto"/>
            </w:tcBorders>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1787" w:type="dxa"/>
            <w:tcBorders>
              <w:right w:val="single" w:sz="4" w:space="0" w:color="auto"/>
            </w:tcBorders>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1787" w:type="dxa"/>
            <w:tcBorders>
              <w:right w:val="single" w:sz="4" w:space="0" w:color="auto"/>
            </w:tcBorders>
          </w:tcPr>
          <w:p w:rsidR="00F97FF7" w:rsidRPr="000C45F9" w:rsidRDefault="00F97FF7" w:rsidP="0091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r>
      <w:tr w:rsidR="00F97FF7" w:rsidRPr="000C45F9" w:rsidTr="00917C3F">
        <w:trPr>
          <w:trHeight w:val="720"/>
          <w:tblHeader/>
        </w:trPr>
        <w:tc>
          <w:tcPr>
            <w:tcW w:w="808" w:type="dxa"/>
            <w:tcBorders>
              <w:right w:val="single" w:sz="4" w:space="0" w:color="auto"/>
            </w:tcBorders>
            <w:vAlign w:val="center"/>
          </w:tcPr>
          <w:p w:rsidR="00F97FF7" w:rsidRPr="000C45F9" w:rsidRDefault="00F97FF7" w:rsidP="00917C3F">
            <w:pPr>
              <w:pStyle w:val="HTML"/>
              <w:jc w:val="center"/>
              <w:rPr>
                <w:rFonts w:ascii="標楷體" w:eastAsia="標楷體" w:hAnsi="標楷體"/>
              </w:rPr>
            </w:pPr>
            <w:r w:rsidRPr="000C45F9">
              <w:rPr>
                <w:rFonts w:ascii="標楷體" w:eastAsia="標楷體" w:hAnsi="標楷體" w:hint="eastAsia"/>
              </w:rPr>
              <w:t>3</w:t>
            </w:r>
          </w:p>
        </w:tc>
        <w:tc>
          <w:tcPr>
            <w:tcW w:w="3402" w:type="dxa"/>
            <w:tcBorders>
              <w:right w:val="single" w:sz="4" w:space="0" w:color="auto"/>
            </w:tcBorders>
            <w:vAlign w:val="center"/>
          </w:tcPr>
          <w:p w:rsidR="00F97FF7" w:rsidRPr="000C45F9" w:rsidRDefault="00F97FF7" w:rsidP="00917C3F">
            <w:pPr>
              <w:jc w:val="both"/>
              <w:rPr>
                <w:rFonts w:ascii="標楷體" w:eastAsia="標楷體" w:hAnsi="標楷體" w:cs="新細明體"/>
              </w:rPr>
            </w:pPr>
            <w:r w:rsidRPr="000C45F9">
              <w:rPr>
                <w:rFonts w:ascii="標楷體" w:eastAsia="標楷體" w:hAnsi="標楷體" w:hint="eastAsia"/>
              </w:rPr>
              <w:t>IGP中包含相關服務與支持策略。</w:t>
            </w:r>
          </w:p>
        </w:tc>
        <w:tc>
          <w:tcPr>
            <w:tcW w:w="1502" w:type="dxa"/>
            <w:tcBorders>
              <w:right w:val="single" w:sz="4" w:space="0" w:color="auto"/>
            </w:tcBorders>
          </w:tcPr>
          <w:p w:rsidR="00F97FF7" w:rsidRPr="000C45F9" w:rsidRDefault="00F97FF7" w:rsidP="00917C3F">
            <w:pPr>
              <w:pStyle w:val="HTML"/>
              <w:jc w:val="center"/>
              <w:rPr>
                <w:rFonts w:ascii="標楷體" w:eastAsia="標楷體" w:hAnsi="標楷體"/>
              </w:rPr>
            </w:pPr>
          </w:p>
        </w:tc>
        <w:tc>
          <w:tcPr>
            <w:tcW w:w="1787" w:type="dxa"/>
            <w:tcBorders>
              <w:right w:val="single" w:sz="4" w:space="0" w:color="auto"/>
            </w:tcBorders>
          </w:tcPr>
          <w:p w:rsidR="00F97FF7" w:rsidRPr="000C45F9" w:rsidRDefault="00F97FF7" w:rsidP="00917C3F">
            <w:pPr>
              <w:pStyle w:val="HTML"/>
              <w:jc w:val="center"/>
              <w:rPr>
                <w:rFonts w:ascii="標楷體" w:eastAsia="標楷體" w:hAnsi="標楷體"/>
              </w:rPr>
            </w:pPr>
          </w:p>
        </w:tc>
        <w:tc>
          <w:tcPr>
            <w:tcW w:w="1787" w:type="dxa"/>
            <w:tcBorders>
              <w:right w:val="single" w:sz="4" w:space="0" w:color="auto"/>
            </w:tcBorders>
          </w:tcPr>
          <w:p w:rsidR="00F97FF7" w:rsidRPr="000C45F9" w:rsidRDefault="00F97FF7" w:rsidP="00917C3F">
            <w:pPr>
              <w:pStyle w:val="HTML"/>
              <w:jc w:val="center"/>
              <w:rPr>
                <w:rFonts w:ascii="標楷體" w:eastAsia="標楷體" w:hAnsi="標楷體"/>
              </w:rPr>
            </w:pPr>
          </w:p>
        </w:tc>
      </w:tr>
      <w:tr w:rsidR="00F97FF7" w:rsidRPr="000C45F9" w:rsidTr="00917C3F">
        <w:trPr>
          <w:trHeight w:val="720"/>
          <w:tblHeader/>
        </w:trPr>
        <w:tc>
          <w:tcPr>
            <w:tcW w:w="808" w:type="dxa"/>
            <w:tcBorders>
              <w:right w:val="single" w:sz="4" w:space="0" w:color="auto"/>
            </w:tcBorders>
            <w:vAlign w:val="center"/>
          </w:tcPr>
          <w:p w:rsidR="00F97FF7" w:rsidRPr="000C45F9" w:rsidRDefault="00F97FF7" w:rsidP="00917C3F">
            <w:pPr>
              <w:pStyle w:val="HTML"/>
              <w:jc w:val="center"/>
              <w:rPr>
                <w:rFonts w:ascii="標楷體" w:eastAsia="標楷體" w:hAnsi="標楷體"/>
              </w:rPr>
            </w:pPr>
            <w:r w:rsidRPr="000C45F9">
              <w:rPr>
                <w:rFonts w:ascii="標楷體" w:eastAsia="標楷體" w:hAnsi="標楷體" w:hint="eastAsia"/>
              </w:rPr>
              <w:t>4</w:t>
            </w:r>
          </w:p>
        </w:tc>
        <w:tc>
          <w:tcPr>
            <w:tcW w:w="3402" w:type="dxa"/>
            <w:tcBorders>
              <w:right w:val="single" w:sz="4" w:space="0" w:color="auto"/>
            </w:tcBorders>
            <w:vAlign w:val="center"/>
          </w:tcPr>
          <w:p w:rsidR="00F97FF7" w:rsidRPr="000C45F9" w:rsidRDefault="00F97FF7" w:rsidP="00917C3F">
            <w:pPr>
              <w:jc w:val="both"/>
              <w:rPr>
                <w:rFonts w:ascii="標楷體" w:eastAsia="標楷體" w:hAnsi="標楷體" w:cs="新細明體"/>
              </w:rPr>
            </w:pPr>
            <w:r w:rsidRPr="000C45F9">
              <w:rPr>
                <w:rFonts w:ascii="標楷體" w:eastAsia="標楷體" w:hAnsi="標楷體" w:hint="eastAsia"/>
              </w:rPr>
              <w:t>學生優弱勢能力、需求評估結果，與教育目標具一致性。</w:t>
            </w:r>
          </w:p>
        </w:tc>
        <w:tc>
          <w:tcPr>
            <w:tcW w:w="1502" w:type="dxa"/>
            <w:tcBorders>
              <w:right w:val="single" w:sz="4" w:space="0" w:color="auto"/>
            </w:tcBorders>
          </w:tcPr>
          <w:p w:rsidR="00F97FF7" w:rsidRPr="000C45F9" w:rsidRDefault="00F97FF7" w:rsidP="00917C3F">
            <w:pPr>
              <w:pStyle w:val="HTML"/>
              <w:jc w:val="center"/>
              <w:rPr>
                <w:rFonts w:ascii="標楷體" w:eastAsia="標楷體" w:hAnsi="標楷體"/>
              </w:rPr>
            </w:pPr>
          </w:p>
        </w:tc>
        <w:tc>
          <w:tcPr>
            <w:tcW w:w="1787" w:type="dxa"/>
            <w:tcBorders>
              <w:right w:val="single" w:sz="4" w:space="0" w:color="auto"/>
            </w:tcBorders>
          </w:tcPr>
          <w:p w:rsidR="00F97FF7" w:rsidRPr="000C45F9" w:rsidRDefault="00F97FF7" w:rsidP="00917C3F">
            <w:pPr>
              <w:pStyle w:val="HTML"/>
              <w:jc w:val="center"/>
              <w:rPr>
                <w:rFonts w:ascii="標楷體" w:eastAsia="標楷體" w:hAnsi="標楷體"/>
              </w:rPr>
            </w:pPr>
          </w:p>
        </w:tc>
        <w:tc>
          <w:tcPr>
            <w:tcW w:w="1787" w:type="dxa"/>
            <w:tcBorders>
              <w:right w:val="single" w:sz="4" w:space="0" w:color="auto"/>
            </w:tcBorders>
          </w:tcPr>
          <w:p w:rsidR="00F97FF7" w:rsidRPr="000C45F9" w:rsidRDefault="00F97FF7" w:rsidP="00917C3F">
            <w:pPr>
              <w:pStyle w:val="HTML"/>
              <w:jc w:val="center"/>
              <w:rPr>
                <w:rFonts w:ascii="標楷體" w:eastAsia="標楷體" w:hAnsi="標楷體"/>
              </w:rPr>
            </w:pPr>
          </w:p>
        </w:tc>
      </w:tr>
      <w:tr w:rsidR="00F97FF7" w:rsidRPr="000C45F9" w:rsidTr="00917C3F">
        <w:trPr>
          <w:trHeight w:val="720"/>
          <w:tblHeader/>
        </w:trPr>
        <w:tc>
          <w:tcPr>
            <w:tcW w:w="808" w:type="dxa"/>
            <w:tcBorders>
              <w:right w:val="single" w:sz="4" w:space="0" w:color="auto"/>
            </w:tcBorders>
            <w:vAlign w:val="center"/>
          </w:tcPr>
          <w:p w:rsidR="00F97FF7" w:rsidRPr="000C45F9" w:rsidRDefault="00F97FF7" w:rsidP="00917C3F">
            <w:pPr>
              <w:pStyle w:val="HTML"/>
              <w:jc w:val="center"/>
              <w:rPr>
                <w:rFonts w:ascii="標楷體" w:eastAsia="標楷體" w:hAnsi="標楷體"/>
              </w:rPr>
            </w:pPr>
            <w:r w:rsidRPr="000C45F9">
              <w:rPr>
                <w:rFonts w:ascii="標楷體" w:eastAsia="標楷體" w:hAnsi="標楷體" w:hint="eastAsia"/>
              </w:rPr>
              <w:t>5</w:t>
            </w:r>
          </w:p>
        </w:tc>
        <w:tc>
          <w:tcPr>
            <w:tcW w:w="3402" w:type="dxa"/>
            <w:tcBorders>
              <w:right w:val="single" w:sz="4" w:space="0" w:color="auto"/>
            </w:tcBorders>
            <w:vAlign w:val="center"/>
          </w:tcPr>
          <w:p w:rsidR="00F97FF7" w:rsidRPr="000C45F9" w:rsidRDefault="00F97FF7" w:rsidP="00917C3F">
            <w:pPr>
              <w:jc w:val="both"/>
              <w:rPr>
                <w:rFonts w:ascii="標楷體" w:eastAsia="標楷體" w:hAnsi="標楷體" w:cs="新細明體"/>
              </w:rPr>
            </w:pPr>
            <w:r w:rsidRPr="000C45F9">
              <w:rPr>
                <w:rFonts w:ascii="標楷體" w:eastAsia="標楷體" w:hAnsi="標楷體" w:hint="eastAsia"/>
              </w:rPr>
              <w:t>課程依各類型資賦優異學生之特質與需求訂定。</w:t>
            </w:r>
          </w:p>
        </w:tc>
        <w:tc>
          <w:tcPr>
            <w:tcW w:w="1502" w:type="dxa"/>
            <w:tcBorders>
              <w:right w:val="single" w:sz="4" w:space="0" w:color="auto"/>
            </w:tcBorders>
          </w:tcPr>
          <w:p w:rsidR="00F97FF7" w:rsidRPr="000C45F9" w:rsidRDefault="00F97FF7" w:rsidP="00917C3F">
            <w:pPr>
              <w:pStyle w:val="HTML"/>
              <w:jc w:val="center"/>
              <w:rPr>
                <w:rFonts w:ascii="標楷體" w:eastAsia="標楷體" w:hAnsi="標楷體"/>
              </w:rPr>
            </w:pPr>
          </w:p>
        </w:tc>
        <w:tc>
          <w:tcPr>
            <w:tcW w:w="1787" w:type="dxa"/>
            <w:tcBorders>
              <w:right w:val="single" w:sz="4" w:space="0" w:color="auto"/>
            </w:tcBorders>
          </w:tcPr>
          <w:p w:rsidR="00F97FF7" w:rsidRPr="000C45F9" w:rsidRDefault="00F97FF7" w:rsidP="00917C3F">
            <w:pPr>
              <w:pStyle w:val="HTML"/>
              <w:jc w:val="center"/>
              <w:rPr>
                <w:rFonts w:ascii="標楷體" w:eastAsia="標楷體" w:hAnsi="標楷體"/>
              </w:rPr>
            </w:pPr>
          </w:p>
        </w:tc>
        <w:tc>
          <w:tcPr>
            <w:tcW w:w="1787" w:type="dxa"/>
            <w:tcBorders>
              <w:right w:val="single" w:sz="4" w:space="0" w:color="auto"/>
            </w:tcBorders>
          </w:tcPr>
          <w:p w:rsidR="00F97FF7" w:rsidRPr="000C45F9" w:rsidRDefault="00F97FF7" w:rsidP="00917C3F">
            <w:pPr>
              <w:pStyle w:val="HTML"/>
              <w:jc w:val="center"/>
              <w:rPr>
                <w:rFonts w:ascii="標楷體" w:eastAsia="標楷體" w:hAnsi="標楷體"/>
              </w:rPr>
            </w:pPr>
          </w:p>
        </w:tc>
      </w:tr>
      <w:bookmarkEnd w:id="1"/>
    </w:tbl>
    <w:p w:rsidR="00F97FF7" w:rsidRPr="000C45F9" w:rsidRDefault="00F97FF7" w:rsidP="00F97FF7">
      <w:pPr>
        <w:rPr>
          <w:rFonts w:ascii="標楷體" w:eastAsia="標楷體" w:hAnsi="標楷體"/>
          <w:vanish/>
        </w:rPr>
      </w:pPr>
    </w:p>
    <w:tbl>
      <w:tblPr>
        <w:tblpPr w:leftFromText="180" w:rightFromText="180" w:vertAnchor="page" w:horzAnchor="margin" w:tblpXSpec="center" w:tblpY="108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238"/>
        <w:gridCol w:w="2237"/>
        <w:gridCol w:w="2238"/>
      </w:tblGrid>
      <w:tr w:rsidR="00F97FF7" w:rsidRPr="000C45F9" w:rsidTr="00917C3F">
        <w:trPr>
          <w:trHeight w:val="438"/>
        </w:trPr>
        <w:tc>
          <w:tcPr>
            <w:tcW w:w="2237" w:type="dxa"/>
            <w:tcBorders>
              <w:top w:val="thinThickSmallGap" w:sz="24" w:space="0" w:color="auto"/>
              <w:left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r w:rsidRPr="000C45F9">
              <w:rPr>
                <w:rFonts w:ascii="標楷體" w:eastAsia="標楷體" w:hAnsi="標楷體" w:hint="eastAsia"/>
                <w:sz w:val="28"/>
              </w:rPr>
              <w:t>個案管理人</w:t>
            </w:r>
          </w:p>
        </w:tc>
        <w:tc>
          <w:tcPr>
            <w:tcW w:w="2238" w:type="dxa"/>
            <w:tcBorders>
              <w:top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r w:rsidRPr="000C45F9">
              <w:rPr>
                <w:rFonts w:ascii="標楷體" w:eastAsia="標楷體" w:hAnsi="標楷體" w:hint="eastAsia"/>
                <w:sz w:val="28"/>
              </w:rPr>
              <w:t>特教承辦人</w:t>
            </w:r>
          </w:p>
        </w:tc>
        <w:tc>
          <w:tcPr>
            <w:tcW w:w="2237" w:type="dxa"/>
            <w:tcBorders>
              <w:top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r w:rsidRPr="000C45F9">
              <w:rPr>
                <w:rFonts w:ascii="標楷體" w:eastAsia="標楷體" w:hAnsi="標楷體" w:hint="eastAsia"/>
                <w:sz w:val="28"/>
              </w:rPr>
              <w:t>單位主管</w:t>
            </w:r>
          </w:p>
        </w:tc>
        <w:tc>
          <w:tcPr>
            <w:tcW w:w="2238" w:type="dxa"/>
            <w:tcBorders>
              <w:top w:val="thinThickSmallGap" w:sz="24" w:space="0" w:color="auto"/>
              <w:right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r w:rsidRPr="000C45F9">
              <w:rPr>
                <w:rFonts w:ascii="標楷體" w:eastAsia="標楷體" w:hAnsi="標楷體" w:hint="eastAsia"/>
                <w:sz w:val="28"/>
              </w:rPr>
              <w:t>校長</w:t>
            </w:r>
          </w:p>
        </w:tc>
      </w:tr>
      <w:tr w:rsidR="00F97FF7" w:rsidRPr="000C45F9" w:rsidTr="00917C3F">
        <w:trPr>
          <w:trHeight w:val="419"/>
        </w:trPr>
        <w:tc>
          <w:tcPr>
            <w:tcW w:w="2237" w:type="dxa"/>
            <w:tcBorders>
              <w:left w:val="thinThickSmallGap" w:sz="24" w:space="0" w:color="auto"/>
              <w:bottom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p>
        </w:tc>
        <w:tc>
          <w:tcPr>
            <w:tcW w:w="2238" w:type="dxa"/>
            <w:tcBorders>
              <w:bottom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p>
        </w:tc>
        <w:tc>
          <w:tcPr>
            <w:tcW w:w="2237" w:type="dxa"/>
            <w:tcBorders>
              <w:bottom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p>
        </w:tc>
        <w:tc>
          <w:tcPr>
            <w:tcW w:w="2238" w:type="dxa"/>
            <w:tcBorders>
              <w:bottom w:val="thinThickSmallGap" w:sz="24" w:space="0" w:color="auto"/>
              <w:right w:val="thinThickSmallGap" w:sz="24" w:space="0" w:color="auto"/>
            </w:tcBorders>
            <w:shd w:val="clear" w:color="auto" w:fill="auto"/>
          </w:tcPr>
          <w:p w:rsidR="00F97FF7" w:rsidRPr="000C45F9" w:rsidRDefault="00F97FF7" w:rsidP="00917C3F">
            <w:pPr>
              <w:widowControl/>
              <w:jc w:val="center"/>
              <w:rPr>
                <w:rFonts w:ascii="標楷體" w:eastAsia="標楷體" w:hAnsi="標楷體"/>
                <w:sz w:val="28"/>
              </w:rPr>
            </w:pPr>
          </w:p>
        </w:tc>
      </w:tr>
    </w:tbl>
    <w:p w:rsidR="00F97FF7" w:rsidRPr="000C45F9" w:rsidRDefault="00F97FF7" w:rsidP="00F97FF7">
      <w:pPr>
        <w:rPr>
          <w:rFonts w:ascii="標楷體" w:eastAsia="標楷體" w:hAnsi="標楷體"/>
        </w:rPr>
      </w:pPr>
    </w:p>
    <w:p w:rsidR="00F97FF7" w:rsidRPr="000C45F9" w:rsidRDefault="00F97FF7" w:rsidP="00F97FF7">
      <w:pPr>
        <w:spacing w:line="500" w:lineRule="exact"/>
        <w:rPr>
          <w:rFonts w:ascii="標楷體" w:eastAsia="標楷體" w:hAnsi="標楷體"/>
          <w:b/>
          <w:sz w:val="32"/>
          <w:szCs w:val="28"/>
        </w:rPr>
      </w:pPr>
    </w:p>
    <w:p w:rsidR="00F97FF7" w:rsidRPr="000C45F9" w:rsidRDefault="00F97FF7" w:rsidP="00F97FF7">
      <w:pPr>
        <w:spacing w:line="500" w:lineRule="exact"/>
        <w:rPr>
          <w:rFonts w:ascii="標楷體" w:eastAsia="標楷體" w:hAnsi="標楷體"/>
          <w:b/>
          <w:sz w:val="32"/>
          <w:szCs w:val="28"/>
        </w:rPr>
      </w:pPr>
    </w:p>
    <w:p w:rsidR="00F97FF7" w:rsidRPr="000C45F9" w:rsidRDefault="00F97FF7" w:rsidP="00F97FF7">
      <w:pPr>
        <w:spacing w:line="500" w:lineRule="exact"/>
        <w:rPr>
          <w:rFonts w:ascii="標楷體" w:eastAsia="標楷體" w:hAnsi="標楷體"/>
          <w:b/>
          <w:sz w:val="32"/>
          <w:szCs w:val="28"/>
        </w:rPr>
      </w:pPr>
    </w:p>
    <w:p w:rsidR="00F97FF7" w:rsidRPr="000C45F9" w:rsidRDefault="00F97FF7" w:rsidP="00F97FF7"/>
    <w:p w:rsidR="00F97FF7" w:rsidRPr="000C45F9" w:rsidRDefault="00F97FF7" w:rsidP="00F97FF7">
      <w:pPr>
        <w:jc w:val="center"/>
        <w:rPr>
          <w:rFonts w:ascii="標楷體" w:eastAsia="標楷體" w:hAnsi="標楷體"/>
          <w:b/>
          <w:sz w:val="32"/>
          <w:szCs w:val="28"/>
        </w:rPr>
      </w:pPr>
    </w:p>
    <w:p w:rsidR="00DC2509" w:rsidRPr="00F97FF7" w:rsidRDefault="00DC2509" w:rsidP="00F97FF7"/>
    <w:sectPr w:rsidR="00DC2509" w:rsidRPr="00F97FF7" w:rsidSect="008A4071">
      <w:footerReference w:type="default" r:id="rId7"/>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7FF" w:rsidRDefault="001717FF">
      <w:r>
        <w:separator/>
      </w:r>
    </w:p>
  </w:endnote>
  <w:endnote w:type="continuationSeparator" w:id="0">
    <w:p w:rsidR="001717FF" w:rsidRDefault="0017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ip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553" w:rsidRDefault="00951553">
    <w:pPr>
      <w:pStyle w:val="a4"/>
      <w:jc w:val="center"/>
    </w:pPr>
    <w:r>
      <w:rPr>
        <w:rStyle w:val="a5"/>
      </w:rPr>
      <w:fldChar w:fldCharType="begin"/>
    </w:r>
    <w:r>
      <w:rPr>
        <w:rStyle w:val="a5"/>
      </w:rPr>
      <w:instrText xml:space="preserve"> PAGE </w:instrText>
    </w:r>
    <w:r>
      <w:rPr>
        <w:rStyle w:val="a5"/>
      </w:rPr>
      <w:fldChar w:fldCharType="separate"/>
    </w:r>
    <w:r w:rsidR="00790B6D">
      <w:rPr>
        <w:rStyle w:val="a5"/>
        <w:noProof/>
      </w:rPr>
      <w:t>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7FF" w:rsidRDefault="001717FF">
      <w:r>
        <w:separator/>
      </w:r>
    </w:p>
  </w:footnote>
  <w:footnote w:type="continuationSeparator" w:id="0">
    <w:p w:rsidR="001717FF" w:rsidRDefault="00171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5815"/>
    <w:multiLevelType w:val="hybridMultilevel"/>
    <w:tmpl w:val="7F26340A"/>
    <w:lvl w:ilvl="0" w:tplc="3080FF5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1AF02668"/>
    <w:multiLevelType w:val="hybridMultilevel"/>
    <w:tmpl w:val="17624910"/>
    <w:lvl w:ilvl="0" w:tplc="3B524B3E">
      <w:start w:val="1"/>
      <w:numFmt w:val="taiwaneseCountingThousand"/>
      <w:lvlText w:val="（%1）"/>
      <w:lvlJc w:val="left"/>
      <w:pPr>
        <w:tabs>
          <w:tab w:val="num" w:pos="1200"/>
        </w:tabs>
        <w:ind w:left="1200" w:hanging="720"/>
      </w:pPr>
      <w:rPr>
        <w:rFonts w:hint="eastAsia"/>
        <w:lang w:val="en-US"/>
      </w:rPr>
    </w:lvl>
    <w:lvl w:ilvl="1" w:tplc="9FF2719C">
      <w:start w:val="1"/>
      <w:numFmt w:val="decimalFullWidth"/>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242F5033"/>
    <w:multiLevelType w:val="hybridMultilevel"/>
    <w:tmpl w:val="8B2A3070"/>
    <w:lvl w:ilvl="0" w:tplc="1ABC02B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41C63"/>
    <w:multiLevelType w:val="hybridMultilevel"/>
    <w:tmpl w:val="62F0248E"/>
    <w:lvl w:ilvl="0" w:tplc="F1865B78">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D530FDC"/>
    <w:multiLevelType w:val="hybridMultilevel"/>
    <w:tmpl w:val="6660D99E"/>
    <w:lvl w:ilvl="0" w:tplc="BB46FC7A">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32842FA9"/>
    <w:multiLevelType w:val="hybridMultilevel"/>
    <w:tmpl w:val="E864E210"/>
    <w:lvl w:ilvl="0" w:tplc="32E6200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4508BE"/>
    <w:multiLevelType w:val="hybridMultilevel"/>
    <w:tmpl w:val="2E54BE94"/>
    <w:lvl w:ilvl="0" w:tplc="25661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0D51A9"/>
    <w:multiLevelType w:val="hybridMultilevel"/>
    <w:tmpl w:val="F3D4C9B4"/>
    <w:lvl w:ilvl="0" w:tplc="A1C692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BE26B61"/>
    <w:multiLevelType w:val="hybridMultilevel"/>
    <w:tmpl w:val="F1CEFE86"/>
    <w:lvl w:ilvl="0" w:tplc="C35E7B74">
      <w:start w:val="1"/>
      <w:numFmt w:val="taiwaneseCountingThousand"/>
      <w:lvlText w:val="（%1）"/>
      <w:lvlJc w:val="left"/>
      <w:pPr>
        <w:tabs>
          <w:tab w:val="num" w:pos="1200"/>
        </w:tabs>
        <w:ind w:left="1200" w:hanging="720"/>
      </w:pPr>
      <w:rPr>
        <w:rFonts w:hint="eastAsia"/>
      </w:rPr>
    </w:lvl>
    <w:lvl w:ilvl="1" w:tplc="106C597E">
      <w:start w:val="1"/>
      <w:numFmt w:val="decimalFullWidth"/>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F920462"/>
    <w:multiLevelType w:val="hybridMultilevel"/>
    <w:tmpl w:val="04B6FAB2"/>
    <w:lvl w:ilvl="0" w:tplc="60180412">
      <w:start w:val="1"/>
      <w:numFmt w:val="taiwaneseCountingThousand"/>
      <w:lvlText w:val="%1、"/>
      <w:lvlJc w:val="left"/>
      <w:pPr>
        <w:tabs>
          <w:tab w:val="num" w:pos="480"/>
        </w:tabs>
        <w:ind w:left="480" w:hanging="480"/>
      </w:pPr>
      <w:rPr>
        <w:rFonts w:hint="eastAsia"/>
      </w:rPr>
    </w:lvl>
    <w:lvl w:ilvl="1" w:tplc="2A8A4ECC">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3"/>
  </w:num>
  <w:num w:numId="3">
    <w:abstractNumId w:val="2"/>
  </w:num>
  <w:num w:numId="4">
    <w:abstractNumId w:val="8"/>
  </w:num>
  <w:num w:numId="5">
    <w:abstractNumId w:val="4"/>
  </w:num>
  <w:num w:numId="6">
    <w:abstractNumId w:val="1"/>
  </w:num>
  <w:num w:numId="7">
    <w:abstractNumId w:val="5"/>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45"/>
    <w:rsid w:val="00002062"/>
    <w:rsid w:val="00002438"/>
    <w:rsid w:val="00003DFB"/>
    <w:rsid w:val="00005A3C"/>
    <w:rsid w:val="00007964"/>
    <w:rsid w:val="000145B7"/>
    <w:rsid w:val="00021A16"/>
    <w:rsid w:val="00021F85"/>
    <w:rsid w:val="00035C79"/>
    <w:rsid w:val="0003695E"/>
    <w:rsid w:val="00036D3D"/>
    <w:rsid w:val="00045BCB"/>
    <w:rsid w:val="000467F8"/>
    <w:rsid w:val="00047411"/>
    <w:rsid w:val="00052063"/>
    <w:rsid w:val="00065F03"/>
    <w:rsid w:val="00070350"/>
    <w:rsid w:val="00074ED8"/>
    <w:rsid w:val="00076158"/>
    <w:rsid w:val="000772DA"/>
    <w:rsid w:val="00086C10"/>
    <w:rsid w:val="000959A0"/>
    <w:rsid w:val="000A1B9A"/>
    <w:rsid w:val="000A67BD"/>
    <w:rsid w:val="000B19AF"/>
    <w:rsid w:val="000C1202"/>
    <w:rsid w:val="000C30A9"/>
    <w:rsid w:val="000C557B"/>
    <w:rsid w:val="000D1E78"/>
    <w:rsid w:val="000D3A38"/>
    <w:rsid w:val="000D4866"/>
    <w:rsid w:val="000D7E70"/>
    <w:rsid w:val="000E0B44"/>
    <w:rsid w:val="000E5312"/>
    <w:rsid w:val="000F1AD8"/>
    <w:rsid w:val="001160CA"/>
    <w:rsid w:val="0012345E"/>
    <w:rsid w:val="00126341"/>
    <w:rsid w:val="001275DA"/>
    <w:rsid w:val="00131BFF"/>
    <w:rsid w:val="001343DB"/>
    <w:rsid w:val="00135005"/>
    <w:rsid w:val="00151C0F"/>
    <w:rsid w:val="001577CD"/>
    <w:rsid w:val="00160033"/>
    <w:rsid w:val="00161068"/>
    <w:rsid w:val="00170734"/>
    <w:rsid w:val="00170790"/>
    <w:rsid w:val="001717FF"/>
    <w:rsid w:val="00176555"/>
    <w:rsid w:val="00177976"/>
    <w:rsid w:val="00180205"/>
    <w:rsid w:val="001A54B8"/>
    <w:rsid w:val="001B3ED7"/>
    <w:rsid w:val="001B777F"/>
    <w:rsid w:val="001B7D5C"/>
    <w:rsid w:val="001C6C36"/>
    <w:rsid w:val="001C6F68"/>
    <w:rsid w:val="001D1134"/>
    <w:rsid w:val="001D321D"/>
    <w:rsid w:val="001D6CB5"/>
    <w:rsid w:val="001E4208"/>
    <w:rsid w:val="001E66C8"/>
    <w:rsid w:val="0020160C"/>
    <w:rsid w:val="0020504E"/>
    <w:rsid w:val="002161E8"/>
    <w:rsid w:val="00217901"/>
    <w:rsid w:val="002236A3"/>
    <w:rsid w:val="00235A5C"/>
    <w:rsid w:val="0024164F"/>
    <w:rsid w:val="00263A40"/>
    <w:rsid w:val="00281E08"/>
    <w:rsid w:val="002874AD"/>
    <w:rsid w:val="00290610"/>
    <w:rsid w:val="00290732"/>
    <w:rsid w:val="002B7868"/>
    <w:rsid w:val="002C34EF"/>
    <w:rsid w:val="002C5857"/>
    <w:rsid w:val="002C631B"/>
    <w:rsid w:val="002C72E5"/>
    <w:rsid w:val="002E2B3A"/>
    <w:rsid w:val="002E51F2"/>
    <w:rsid w:val="002F0C44"/>
    <w:rsid w:val="002F474C"/>
    <w:rsid w:val="002F582E"/>
    <w:rsid w:val="003134C0"/>
    <w:rsid w:val="00330FE3"/>
    <w:rsid w:val="003339BE"/>
    <w:rsid w:val="00352D59"/>
    <w:rsid w:val="0035530D"/>
    <w:rsid w:val="0037434F"/>
    <w:rsid w:val="003749F3"/>
    <w:rsid w:val="00377AE2"/>
    <w:rsid w:val="0038131A"/>
    <w:rsid w:val="00382838"/>
    <w:rsid w:val="0039080D"/>
    <w:rsid w:val="00394140"/>
    <w:rsid w:val="0039676B"/>
    <w:rsid w:val="00396920"/>
    <w:rsid w:val="003A379B"/>
    <w:rsid w:val="003B0227"/>
    <w:rsid w:val="003B17EB"/>
    <w:rsid w:val="003C4656"/>
    <w:rsid w:val="003C7146"/>
    <w:rsid w:val="003D67C6"/>
    <w:rsid w:val="003E0CD8"/>
    <w:rsid w:val="003E5EBE"/>
    <w:rsid w:val="003F26FF"/>
    <w:rsid w:val="003F6DF5"/>
    <w:rsid w:val="0040426A"/>
    <w:rsid w:val="00422051"/>
    <w:rsid w:val="004228E5"/>
    <w:rsid w:val="00424E24"/>
    <w:rsid w:val="004269F1"/>
    <w:rsid w:val="00433957"/>
    <w:rsid w:val="00446D73"/>
    <w:rsid w:val="00451193"/>
    <w:rsid w:val="00464EEC"/>
    <w:rsid w:val="00471BC8"/>
    <w:rsid w:val="00485E29"/>
    <w:rsid w:val="004A0691"/>
    <w:rsid w:val="004A2257"/>
    <w:rsid w:val="004A7F07"/>
    <w:rsid w:val="004D0E1E"/>
    <w:rsid w:val="004D5F16"/>
    <w:rsid w:val="004E1C23"/>
    <w:rsid w:val="004E3128"/>
    <w:rsid w:val="004E4745"/>
    <w:rsid w:val="004E7BCC"/>
    <w:rsid w:val="00501AF8"/>
    <w:rsid w:val="005077BA"/>
    <w:rsid w:val="0051360D"/>
    <w:rsid w:val="00531A64"/>
    <w:rsid w:val="005333D0"/>
    <w:rsid w:val="005436B0"/>
    <w:rsid w:val="00544EB3"/>
    <w:rsid w:val="00560DEE"/>
    <w:rsid w:val="00563B31"/>
    <w:rsid w:val="00563C91"/>
    <w:rsid w:val="00570E5B"/>
    <w:rsid w:val="005735A8"/>
    <w:rsid w:val="00582DF0"/>
    <w:rsid w:val="00591D90"/>
    <w:rsid w:val="0059442B"/>
    <w:rsid w:val="005948A7"/>
    <w:rsid w:val="0059589A"/>
    <w:rsid w:val="005B4F8E"/>
    <w:rsid w:val="005C1DB1"/>
    <w:rsid w:val="005C5AA9"/>
    <w:rsid w:val="005E453D"/>
    <w:rsid w:val="005E4578"/>
    <w:rsid w:val="005E53E7"/>
    <w:rsid w:val="005F1DEA"/>
    <w:rsid w:val="005F2140"/>
    <w:rsid w:val="00604170"/>
    <w:rsid w:val="00604D2E"/>
    <w:rsid w:val="00606966"/>
    <w:rsid w:val="0061038D"/>
    <w:rsid w:val="006134AC"/>
    <w:rsid w:val="0061685A"/>
    <w:rsid w:val="0061689D"/>
    <w:rsid w:val="0062326E"/>
    <w:rsid w:val="00626BF6"/>
    <w:rsid w:val="00626C25"/>
    <w:rsid w:val="00636E41"/>
    <w:rsid w:val="006427C6"/>
    <w:rsid w:val="00655A0E"/>
    <w:rsid w:val="006650C4"/>
    <w:rsid w:val="006738D4"/>
    <w:rsid w:val="00695D00"/>
    <w:rsid w:val="006A1F1B"/>
    <w:rsid w:val="006B51E2"/>
    <w:rsid w:val="006C6079"/>
    <w:rsid w:val="006C6CD4"/>
    <w:rsid w:val="006D50F2"/>
    <w:rsid w:val="006E1261"/>
    <w:rsid w:val="006E2CBD"/>
    <w:rsid w:val="006E51B6"/>
    <w:rsid w:val="006E7120"/>
    <w:rsid w:val="006E7A2C"/>
    <w:rsid w:val="006F15A4"/>
    <w:rsid w:val="00707A87"/>
    <w:rsid w:val="00712E06"/>
    <w:rsid w:val="00721C48"/>
    <w:rsid w:val="007540A0"/>
    <w:rsid w:val="00754C4C"/>
    <w:rsid w:val="0076209B"/>
    <w:rsid w:val="00763A9B"/>
    <w:rsid w:val="00765B4B"/>
    <w:rsid w:val="007679E6"/>
    <w:rsid w:val="0077197C"/>
    <w:rsid w:val="007847BB"/>
    <w:rsid w:val="00790B6D"/>
    <w:rsid w:val="007A3BEB"/>
    <w:rsid w:val="007B61AB"/>
    <w:rsid w:val="007B68D5"/>
    <w:rsid w:val="007C1C33"/>
    <w:rsid w:val="007C5F53"/>
    <w:rsid w:val="007C6DCD"/>
    <w:rsid w:val="007C7569"/>
    <w:rsid w:val="007D3BBB"/>
    <w:rsid w:val="007D5BE7"/>
    <w:rsid w:val="008025B7"/>
    <w:rsid w:val="00802947"/>
    <w:rsid w:val="00803AD7"/>
    <w:rsid w:val="008073B4"/>
    <w:rsid w:val="00810AAE"/>
    <w:rsid w:val="00810E27"/>
    <w:rsid w:val="008141A0"/>
    <w:rsid w:val="008243D2"/>
    <w:rsid w:val="00835C4E"/>
    <w:rsid w:val="00846840"/>
    <w:rsid w:val="00852700"/>
    <w:rsid w:val="00856E49"/>
    <w:rsid w:val="008624D9"/>
    <w:rsid w:val="00870D72"/>
    <w:rsid w:val="00896D90"/>
    <w:rsid w:val="008A4071"/>
    <w:rsid w:val="008A69AE"/>
    <w:rsid w:val="008A7BC5"/>
    <w:rsid w:val="008B1BBF"/>
    <w:rsid w:val="008B2156"/>
    <w:rsid w:val="008B2C0B"/>
    <w:rsid w:val="008C19BF"/>
    <w:rsid w:val="008C1CD1"/>
    <w:rsid w:val="008C2831"/>
    <w:rsid w:val="008D2671"/>
    <w:rsid w:val="008D3E84"/>
    <w:rsid w:val="008E6F70"/>
    <w:rsid w:val="008F6A08"/>
    <w:rsid w:val="009011AD"/>
    <w:rsid w:val="0090332F"/>
    <w:rsid w:val="009314A2"/>
    <w:rsid w:val="0093306D"/>
    <w:rsid w:val="009332EA"/>
    <w:rsid w:val="009400F9"/>
    <w:rsid w:val="00943B0A"/>
    <w:rsid w:val="00944CA9"/>
    <w:rsid w:val="00944CC3"/>
    <w:rsid w:val="00947858"/>
    <w:rsid w:val="00951553"/>
    <w:rsid w:val="00956999"/>
    <w:rsid w:val="00970C9D"/>
    <w:rsid w:val="009765D6"/>
    <w:rsid w:val="00980C22"/>
    <w:rsid w:val="009A686C"/>
    <w:rsid w:val="009B49F9"/>
    <w:rsid w:val="009C4BC9"/>
    <w:rsid w:val="009D2AA8"/>
    <w:rsid w:val="009D458E"/>
    <w:rsid w:val="009D5AFB"/>
    <w:rsid w:val="009D78DE"/>
    <w:rsid w:val="009E1DD2"/>
    <w:rsid w:val="009F02E1"/>
    <w:rsid w:val="009F6467"/>
    <w:rsid w:val="00A115A5"/>
    <w:rsid w:val="00A139A9"/>
    <w:rsid w:val="00A15F7C"/>
    <w:rsid w:val="00A16F90"/>
    <w:rsid w:val="00A17CA5"/>
    <w:rsid w:val="00A24308"/>
    <w:rsid w:val="00A25B47"/>
    <w:rsid w:val="00A3223D"/>
    <w:rsid w:val="00A356C7"/>
    <w:rsid w:val="00A41AF0"/>
    <w:rsid w:val="00A76382"/>
    <w:rsid w:val="00A8047C"/>
    <w:rsid w:val="00AA5EB7"/>
    <w:rsid w:val="00AB7A2B"/>
    <w:rsid w:val="00AB7D78"/>
    <w:rsid w:val="00AC54FF"/>
    <w:rsid w:val="00AE3FC7"/>
    <w:rsid w:val="00AF5E18"/>
    <w:rsid w:val="00B020D3"/>
    <w:rsid w:val="00B26E4B"/>
    <w:rsid w:val="00B34EEC"/>
    <w:rsid w:val="00B36363"/>
    <w:rsid w:val="00B51CD7"/>
    <w:rsid w:val="00B52183"/>
    <w:rsid w:val="00B70201"/>
    <w:rsid w:val="00B70E51"/>
    <w:rsid w:val="00B919C8"/>
    <w:rsid w:val="00B92695"/>
    <w:rsid w:val="00BA0FAE"/>
    <w:rsid w:val="00BB496C"/>
    <w:rsid w:val="00BB7CFD"/>
    <w:rsid w:val="00BC1B48"/>
    <w:rsid w:val="00BC5819"/>
    <w:rsid w:val="00BD4CCE"/>
    <w:rsid w:val="00BD6A8E"/>
    <w:rsid w:val="00BF3B7D"/>
    <w:rsid w:val="00C02BF0"/>
    <w:rsid w:val="00C02D2F"/>
    <w:rsid w:val="00C1386E"/>
    <w:rsid w:val="00C20385"/>
    <w:rsid w:val="00C2378B"/>
    <w:rsid w:val="00C23CB8"/>
    <w:rsid w:val="00C6294F"/>
    <w:rsid w:val="00C66963"/>
    <w:rsid w:val="00C93ED2"/>
    <w:rsid w:val="00C96393"/>
    <w:rsid w:val="00CA0882"/>
    <w:rsid w:val="00CA0B35"/>
    <w:rsid w:val="00CA14FA"/>
    <w:rsid w:val="00CA5CCE"/>
    <w:rsid w:val="00CD1352"/>
    <w:rsid w:val="00CD3400"/>
    <w:rsid w:val="00CD5217"/>
    <w:rsid w:val="00CE3035"/>
    <w:rsid w:val="00CF6432"/>
    <w:rsid w:val="00D063CB"/>
    <w:rsid w:val="00D16849"/>
    <w:rsid w:val="00D25053"/>
    <w:rsid w:val="00D26BC3"/>
    <w:rsid w:val="00D31453"/>
    <w:rsid w:val="00D73F78"/>
    <w:rsid w:val="00D749F8"/>
    <w:rsid w:val="00D74AA2"/>
    <w:rsid w:val="00D779D4"/>
    <w:rsid w:val="00D80DA8"/>
    <w:rsid w:val="00D85A51"/>
    <w:rsid w:val="00DA4128"/>
    <w:rsid w:val="00DB4980"/>
    <w:rsid w:val="00DC2509"/>
    <w:rsid w:val="00DE5A29"/>
    <w:rsid w:val="00DF0FC3"/>
    <w:rsid w:val="00DF1745"/>
    <w:rsid w:val="00DF3FDF"/>
    <w:rsid w:val="00DF7B12"/>
    <w:rsid w:val="00E05FD8"/>
    <w:rsid w:val="00E126BF"/>
    <w:rsid w:val="00E153A3"/>
    <w:rsid w:val="00E20368"/>
    <w:rsid w:val="00E20607"/>
    <w:rsid w:val="00E243FF"/>
    <w:rsid w:val="00E24FB9"/>
    <w:rsid w:val="00E274C1"/>
    <w:rsid w:val="00E3492B"/>
    <w:rsid w:val="00E36FAC"/>
    <w:rsid w:val="00E41B51"/>
    <w:rsid w:val="00E54F0E"/>
    <w:rsid w:val="00E5791B"/>
    <w:rsid w:val="00E639C6"/>
    <w:rsid w:val="00E6409A"/>
    <w:rsid w:val="00E6528D"/>
    <w:rsid w:val="00E65BD7"/>
    <w:rsid w:val="00E665AC"/>
    <w:rsid w:val="00E67594"/>
    <w:rsid w:val="00E74047"/>
    <w:rsid w:val="00E76C46"/>
    <w:rsid w:val="00E932C9"/>
    <w:rsid w:val="00EA47B6"/>
    <w:rsid w:val="00EA51B6"/>
    <w:rsid w:val="00EC132A"/>
    <w:rsid w:val="00EC2261"/>
    <w:rsid w:val="00ED247A"/>
    <w:rsid w:val="00ED6AAC"/>
    <w:rsid w:val="00EE65A2"/>
    <w:rsid w:val="00EE7FEB"/>
    <w:rsid w:val="00EF02F7"/>
    <w:rsid w:val="00EF5B23"/>
    <w:rsid w:val="00EF6D81"/>
    <w:rsid w:val="00F0399B"/>
    <w:rsid w:val="00F06FF6"/>
    <w:rsid w:val="00F07603"/>
    <w:rsid w:val="00F159EF"/>
    <w:rsid w:val="00F232D9"/>
    <w:rsid w:val="00F30BAF"/>
    <w:rsid w:val="00F406A7"/>
    <w:rsid w:val="00F4080C"/>
    <w:rsid w:val="00F459DB"/>
    <w:rsid w:val="00F50178"/>
    <w:rsid w:val="00F55DB7"/>
    <w:rsid w:val="00F56936"/>
    <w:rsid w:val="00F62E9F"/>
    <w:rsid w:val="00F81EEF"/>
    <w:rsid w:val="00F97FF7"/>
    <w:rsid w:val="00FB110E"/>
    <w:rsid w:val="00FB1FE0"/>
    <w:rsid w:val="00FB2F58"/>
    <w:rsid w:val="00FC7D4F"/>
    <w:rsid w:val="00FC7E80"/>
    <w:rsid w:val="00FD64CE"/>
    <w:rsid w:val="00FF1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7E69F"/>
  <w15:docId w15:val="{9FE318E9-E642-4FB2-B9DD-D9DFFB0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E2B3A"/>
    <w:pPr>
      <w:widowControl w:val="0"/>
    </w:pPr>
    <w:rPr>
      <w:kern w:val="2"/>
      <w:sz w:val="24"/>
      <w:szCs w:val="24"/>
    </w:rPr>
  </w:style>
  <w:style w:type="paragraph" w:styleId="2">
    <w:name w:val="heading 2"/>
    <w:basedOn w:val="a"/>
    <w:link w:val="20"/>
    <w:uiPriority w:val="9"/>
    <w:qFormat/>
    <w:rsid w:val="00970C9D"/>
    <w:pPr>
      <w:widowControl/>
      <w:spacing w:before="100" w:beforeAutospacing="1" w:after="100" w:afterAutospacing="1"/>
      <w:outlineLvl w:val="1"/>
    </w:pPr>
    <w:rPr>
      <w:rFonts w:ascii="新細明體" w:hAnsi="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body1">
    <w:name w:val="sbody1"/>
    <w:rsid w:val="008D2671"/>
    <w:rPr>
      <w:rFonts w:ascii="taipei" w:hAnsi="taipei" w:hint="default"/>
      <w:spacing w:val="360"/>
      <w:sz w:val="20"/>
      <w:szCs w:val="20"/>
    </w:rPr>
  </w:style>
  <w:style w:type="paragraph" w:styleId="a3">
    <w:name w:val="header"/>
    <w:basedOn w:val="a"/>
    <w:rsid w:val="008D2671"/>
    <w:pPr>
      <w:tabs>
        <w:tab w:val="center" w:pos="4153"/>
        <w:tab w:val="right" w:pos="8306"/>
      </w:tabs>
      <w:snapToGrid w:val="0"/>
    </w:pPr>
    <w:rPr>
      <w:sz w:val="20"/>
      <w:szCs w:val="20"/>
    </w:rPr>
  </w:style>
  <w:style w:type="paragraph" w:styleId="a4">
    <w:name w:val="footer"/>
    <w:basedOn w:val="a"/>
    <w:rsid w:val="008D2671"/>
    <w:pPr>
      <w:tabs>
        <w:tab w:val="center" w:pos="4153"/>
        <w:tab w:val="right" w:pos="8306"/>
      </w:tabs>
      <w:snapToGrid w:val="0"/>
    </w:pPr>
    <w:rPr>
      <w:sz w:val="20"/>
      <w:szCs w:val="20"/>
    </w:rPr>
  </w:style>
  <w:style w:type="character" w:styleId="a5">
    <w:name w:val="page number"/>
    <w:basedOn w:val="a0"/>
    <w:rsid w:val="008D2671"/>
  </w:style>
  <w:style w:type="character" w:styleId="a6">
    <w:name w:val="annotation reference"/>
    <w:semiHidden/>
    <w:rsid w:val="006650C4"/>
    <w:rPr>
      <w:sz w:val="18"/>
      <w:szCs w:val="18"/>
    </w:rPr>
  </w:style>
  <w:style w:type="paragraph" w:styleId="a7">
    <w:name w:val="annotation text"/>
    <w:basedOn w:val="a"/>
    <w:semiHidden/>
    <w:rsid w:val="006650C4"/>
  </w:style>
  <w:style w:type="paragraph" w:styleId="a8">
    <w:name w:val="annotation subject"/>
    <w:basedOn w:val="a7"/>
    <w:next w:val="a7"/>
    <w:semiHidden/>
    <w:rsid w:val="006650C4"/>
    <w:rPr>
      <w:b/>
      <w:bCs/>
    </w:rPr>
  </w:style>
  <w:style w:type="paragraph" w:styleId="a9">
    <w:name w:val="Balloon Text"/>
    <w:basedOn w:val="a"/>
    <w:semiHidden/>
    <w:rsid w:val="006650C4"/>
    <w:rPr>
      <w:rFonts w:ascii="Arial" w:hAnsi="Arial"/>
      <w:sz w:val="18"/>
      <w:szCs w:val="18"/>
    </w:rPr>
  </w:style>
  <w:style w:type="character" w:customStyle="1" w:styleId="20">
    <w:name w:val="標題 2 字元"/>
    <w:link w:val="2"/>
    <w:uiPriority w:val="9"/>
    <w:rsid w:val="00970C9D"/>
    <w:rPr>
      <w:rFonts w:ascii="新細明體" w:hAnsi="新細明體" w:cs="新細明體"/>
      <w:b/>
      <w:bCs/>
      <w:sz w:val="36"/>
      <w:szCs w:val="36"/>
    </w:rPr>
  </w:style>
  <w:style w:type="character" w:customStyle="1" w:styleId="hp">
    <w:name w:val="hp"/>
    <w:basedOn w:val="a0"/>
    <w:rsid w:val="00970C9D"/>
  </w:style>
  <w:style w:type="character" w:styleId="aa">
    <w:name w:val="Hyperlink"/>
    <w:rsid w:val="00970C9D"/>
    <w:rPr>
      <w:color w:val="0000FF"/>
      <w:u w:val="single"/>
    </w:rPr>
  </w:style>
  <w:style w:type="table" w:styleId="ab">
    <w:name w:val="Table Grid"/>
    <w:basedOn w:val="a1"/>
    <w:uiPriority w:val="59"/>
    <w:rsid w:val="0080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9A6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9A686C"/>
    <w:rPr>
      <w:rFonts w:ascii="細明體" w:eastAsia="細明體" w:hAnsi="細明體" w:cs="細明體"/>
      <w:sz w:val="24"/>
      <w:szCs w:val="24"/>
    </w:rPr>
  </w:style>
  <w:style w:type="paragraph" w:styleId="ac">
    <w:name w:val="List Paragraph"/>
    <w:basedOn w:val="a"/>
    <w:uiPriority w:val="1"/>
    <w:qFormat/>
    <w:rsid w:val="00AE3FC7"/>
    <w:pPr>
      <w:ind w:leftChars="200" w:left="480"/>
    </w:pPr>
    <w:rPr>
      <w:rFonts w:ascii="Calibri" w:hAnsi="Calibri"/>
      <w:szCs w:val="22"/>
    </w:rPr>
  </w:style>
  <w:style w:type="paragraph" w:styleId="ad">
    <w:name w:val="Body Text"/>
    <w:basedOn w:val="a"/>
    <w:link w:val="ae"/>
    <w:uiPriority w:val="1"/>
    <w:semiHidden/>
    <w:unhideWhenUsed/>
    <w:qFormat/>
    <w:rsid w:val="00BF3B7D"/>
    <w:pPr>
      <w:autoSpaceDE w:val="0"/>
      <w:autoSpaceDN w:val="0"/>
    </w:pPr>
    <w:rPr>
      <w:rFonts w:ascii="SimSun" w:eastAsia="SimSun" w:hAnsi="SimSun" w:cs="SimSun"/>
      <w:kern w:val="0"/>
    </w:rPr>
  </w:style>
  <w:style w:type="character" w:customStyle="1" w:styleId="ae">
    <w:name w:val="本文 字元"/>
    <w:basedOn w:val="a0"/>
    <w:link w:val="ad"/>
    <w:uiPriority w:val="1"/>
    <w:semiHidden/>
    <w:rsid w:val="00BF3B7D"/>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765">
      <w:bodyDiv w:val="1"/>
      <w:marLeft w:val="0"/>
      <w:marRight w:val="0"/>
      <w:marTop w:val="0"/>
      <w:marBottom w:val="0"/>
      <w:divBdr>
        <w:top w:val="none" w:sz="0" w:space="0" w:color="auto"/>
        <w:left w:val="none" w:sz="0" w:space="0" w:color="auto"/>
        <w:bottom w:val="none" w:sz="0" w:space="0" w:color="auto"/>
        <w:right w:val="none" w:sz="0" w:space="0" w:color="auto"/>
      </w:divBdr>
    </w:div>
    <w:div w:id="257375196">
      <w:bodyDiv w:val="1"/>
      <w:marLeft w:val="0"/>
      <w:marRight w:val="0"/>
      <w:marTop w:val="0"/>
      <w:marBottom w:val="0"/>
      <w:divBdr>
        <w:top w:val="none" w:sz="0" w:space="0" w:color="auto"/>
        <w:left w:val="none" w:sz="0" w:space="0" w:color="auto"/>
        <w:bottom w:val="none" w:sz="0" w:space="0" w:color="auto"/>
        <w:right w:val="none" w:sz="0" w:space="0" w:color="auto"/>
      </w:divBdr>
    </w:div>
    <w:div w:id="386879823">
      <w:bodyDiv w:val="1"/>
      <w:marLeft w:val="0"/>
      <w:marRight w:val="0"/>
      <w:marTop w:val="0"/>
      <w:marBottom w:val="0"/>
      <w:divBdr>
        <w:top w:val="none" w:sz="0" w:space="0" w:color="auto"/>
        <w:left w:val="none" w:sz="0" w:space="0" w:color="auto"/>
        <w:bottom w:val="none" w:sz="0" w:space="0" w:color="auto"/>
        <w:right w:val="none" w:sz="0" w:space="0" w:color="auto"/>
      </w:divBdr>
    </w:div>
    <w:div w:id="631910877">
      <w:bodyDiv w:val="1"/>
      <w:marLeft w:val="0"/>
      <w:marRight w:val="0"/>
      <w:marTop w:val="0"/>
      <w:marBottom w:val="0"/>
      <w:divBdr>
        <w:top w:val="none" w:sz="0" w:space="0" w:color="auto"/>
        <w:left w:val="none" w:sz="0" w:space="0" w:color="auto"/>
        <w:bottom w:val="none" w:sz="0" w:space="0" w:color="auto"/>
        <w:right w:val="none" w:sz="0" w:space="0" w:color="auto"/>
      </w:divBdr>
    </w:div>
    <w:div w:id="1114790230">
      <w:bodyDiv w:val="1"/>
      <w:marLeft w:val="0"/>
      <w:marRight w:val="0"/>
      <w:marTop w:val="0"/>
      <w:marBottom w:val="0"/>
      <w:divBdr>
        <w:top w:val="none" w:sz="0" w:space="0" w:color="auto"/>
        <w:left w:val="none" w:sz="0" w:space="0" w:color="auto"/>
        <w:bottom w:val="none" w:sz="0" w:space="0" w:color="auto"/>
        <w:right w:val="none" w:sz="0" w:space="0" w:color="auto"/>
      </w:divBdr>
    </w:div>
    <w:div w:id="1533229580">
      <w:bodyDiv w:val="1"/>
      <w:marLeft w:val="0"/>
      <w:marRight w:val="0"/>
      <w:marTop w:val="0"/>
      <w:marBottom w:val="0"/>
      <w:divBdr>
        <w:top w:val="none" w:sz="0" w:space="0" w:color="auto"/>
        <w:left w:val="none" w:sz="0" w:space="0" w:color="auto"/>
        <w:bottom w:val="none" w:sz="0" w:space="0" w:color="auto"/>
        <w:right w:val="none" w:sz="0" w:space="0" w:color="auto"/>
      </w:divBdr>
    </w:div>
    <w:div w:id="1622953060">
      <w:bodyDiv w:val="1"/>
      <w:marLeft w:val="0"/>
      <w:marRight w:val="0"/>
      <w:marTop w:val="0"/>
      <w:marBottom w:val="0"/>
      <w:divBdr>
        <w:top w:val="none" w:sz="0" w:space="0" w:color="auto"/>
        <w:left w:val="none" w:sz="0" w:space="0" w:color="auto"/>
        <w:bottom w:val="none" w:sz="0" w:space="0" w:color="auto"/>
        <w:right w:val="none" w:sz="0" w:space="0" w:color="auto"/>
      </w:divBdr>
      <w:divsChild>
        <w:div w:id="4944422">
          <w:marLeft w:val="0"/>
          <w:marRight w:val="0"/>
          <w:marTop w:val="0"/>
          <w:marBottom w:val="0"/>
          <w:divBdr>
            <w:top w:val="none" w:sz="0" w:space="0" w:color="auto"/>
            <w:left w:val="none" w:sz="0" w:space="0" w:color="auto"/>
            <w:bottom w:val="none" w:sz="0" w:space="0" w:color="auto"/>
            <w:right w:val="none" w:sz="0" w:space="0" w:color="auto"/>
          </w:divBdr>
        </w:div>
        <w:div w:id="34669285">
          <w:marLeft w:val="0"/>
          <w:marRight w:val="0"/>
          <w:marTop w:val="0"/>
          <w:marBottom w:val="0"/>
          <w:divBdr>
            <w:top w:val="none" w:sz="0" w:space="0" w:color="auto"/>
            <w:left w:val="none" w:sz="0" w:space="0" w:color="auto"/>
            <w:bottom w:val="none" w:sz="0" w:space="0" w:color="auto"/>
            <w:right w:val="none" w:sz="0" w:space="0" w:color="auto"/>
          </w:divBdr>
        </w:div>
        <w:div w:id="129246350">
          <w:marLeft w:val="0"/>
          <w:marRight w:val="0"/>
          <w:marTop w:val="0"/>
          <w:marBottom w:val="0"/>
          <w:divBdr>
            <w:top w:val="none" w:sz="0" w:space="0" w:color="auto"/>
            <w:left w:val="none" w:sz="0" w:space="0" w:color="auto"/>
            <w:bottom w:val="none" w:sz="0" w:space="0" w:color="auto"/>
            <w:right w:val="none" w:sz="0" w:space="0" w:color="auto"/>
          </w:divBdr>
        </w:div>
        <w:div w:id="193613610">
          <w:marLeft w:val="0"/>
          <w:marRight w:val="0"/>
          <w:marTop w:val="0"/>
          <w:marBottom w:val="0"/>
          <w:divBdr>
            <w:top w:val="none" w:sz="0" w:space="0" w:color="auto"/>
            <w:left w:val="none" w:sz="0" w:space="0" w:color="auto"/>
            <w:bottom w:val="none" w:sz="0" w:space="0" w:color="auto"/>
            <w:right w:val="none" w:sz="0" w:space="0" w:color="auto"/>
          </w:divBdr>
        </w:div>
        <w:div w:id="523177888">
          <w:marLeft w:val="0"/>
          <w:marRight w:val="0"/>
          <w:marTop w:val="0"/>
          <w:marBottom w:val="0"/>
          <w:divBdr>
            <w:top w:val="none" w:sz="0" w:space="0" w:color="auto"/>
            <w:left w:val="none" w:sz="0" w:space="0" w:color="auto"/>
            <w:bottom w:val="none" w:sz="0" w:space="0" w:color="auto"/>
            <w:right w:val="none" w:sz="0" w:space="0" w:color="auto"/>
          </w:divBdr>
        </w:div>
        <w:div w:id="712194543">
          <w:marLeft w:val="0"/>
          <w:marRight w:val="0"/>
          <w:marTop w:val="0"/>
          <w:marBottom w:val="0"/>
          <w:divBdr>
            <w:top w:val="none" w:sz="0" w:space="0" w:color="auto"/>
            <w:left w:val="none" w:sz="0" w:space="0" w:color="auto"/>
            <w:bottom w:val="none" w:sz="0" w:space="0" w:color="auto"/>
            <w:right w:val="none" w:sz="0" w:space="0" w:color="auto"/>
          </w:divBdr>
        </w:div>
        <w:div w:id="837576540">
          <w:marLeft w:val="0"/>
          <w:marRight w:val="0"/>
          <w:marTop w:val="0"/>
          <w:marBottom w:val="0"/>
          <w:divBdr>
            <w:top w:val="none" w:sz="0" w:space="0" w:color="auto"/>
            <w:left w:val="none" w:sz="0" w:space="0" w:color="auto"/>
            <w:bottom w:val="none" w:sz="0" w:space="0" w:color="auto"/>
            <w:right w:val="none" w:sz="0" w:space="0" w:color="auto"/>
          </w:divBdr>
        </w:div>
        <w:div w:id="1088231191">
          <w:marLeft w:val="0"/>
          <w:marRight w:val="0"/>
          <w:marTop w:val="0"/>
          <w:marBottom w:val="0"/>
          <w:divBdr>
            <w:top w:val="none" w:sz="0" w:space="0" w:color="auto"/>
            <w:left w:val="none" w:sz="0" w:space="0" w:color="auto"/>
            <w:bottom w:val="none" w:sz="0" w:space="0" w:color="auto"/>
            <w:right w:val="none" w:sz="0" w:space="0" w:color="auto"/>
          </w:divBdr>
        </w:div>
        <w:div w:id="1240288638">
          <w:marLeft w:val="0"/>
          <w:marRight w:val="0"/>
          <w:marTop w:val="0"/>
          <w:marBottom w:val="0"/>
          <w:divBdr>
            <w:top w:val="none" w:sz="0" w:space="0" w:color="auto"/>
            <w:left w:val="none" w:sz="0" w:space="0" w:color="auto"/>
            <w:bottom w:val="none" w:sz="0" w:space="0" w:color="auto"/>
            <w:right w:val="none" w:sz="0" w:space="0" w:color="auto"/>
          </w:divBdr>
        </w:div>
        <w:div w:id="1389692518">
          <w:marLeft w:val="0"/>
          <w:marRight w:val="0"/>
          <w:marTop w:val="0"/>
          <w:marBottom w:val="0"/>
          <w:divBdr>
            <w:top w:val="none" w:sz="0" w:space="0" w:color="auto"/>
            <w:left w:val="none" w:sz="0" w:space="0" w:color="auto"/>
            <w:bottom w:val="none" w:sz="0" w:space="0" w:color="auto"/>
            <w:right w:val="none" w:sz="0" w:space="0" w:color="auto"/>
          </w:divBdr>
        </w:div>
        <w:div w:id="1448233121">
          <w:marLeft w:val="0"/>
          <w:marRight w:val="0"/>
          <w:marTop w:val="0"/>
          <w:marBottom w:val="0"/>
          <w:divBdr>
            <w:top w:val="none" w:sz="0" w:space="0" w:color="auto"/>
            <w:left w:val="none" w:sz="0" w:space="0" w:color="auto"/>
            <w:bottom w:val="none" w:sz="0" w:space="0" w:color="auto"/>
            <w:right w:val="none" w:sz="0" w:space="0" w:color="auto"/>
          </w:divBdr>
        </w:div>
        <w:div w:id="1562329809">
          <w:marLeft w:val="0"/>
          <w:marRight w:val="0"/>
          <w:marTop w:val="0"/>
          <w:marBottom w:val="0"/>
          <w:divBdr>
            <w:top w:val="none" w:sz="0" w:space="0" w:color="auto"/>
            <w:left w:val="none" w:sz="0" w:space="0" w:color="auto"/>
            <w:bottom w:val="none" w:sz="0" w:space="0" w:color="auto"/>
            <w:right w:val="none" w:sz="0" w:space="0" w:color="auto"/>
          </w:divBdr>
        </w:div>
        <w:div w:id="1786852823">
          <w:marLeft w:val="0"/>
          <w:marRight w:val="0"/>
          <w:marTop w:val="0"/>
          <w:marBottom w:val="0"/>
          <w:divBdr>
            <w:top w:val="none" w:sz="0" w:space="0" w:color="auto"/>
            <w:left w:val="none" w:sz="0" w:space="0" w:color="auto"/>
            <w:bottom w:val="none" w:sz="0" w:space="0" w:color="auto"/>
            <w:right w:val="none" w:sz="0" w:space="0" w:color="auto"/>
          </w:divBdr>
        </w:div>
        <w:div w:id="1954314514">
          <w:marLeft w:val="0"/>
          <w:marRight w:val="0"/>
          <w:marTop w:val="0"/>
          <w:marBottom w:val="0"/>
          <w:divBdr>
            <w:top w:val="none" w:sz="0" w:space="0" w:color="auto"/>
            <w:left w:val="none" w:sz="0" w:space="0" w:color="auto"/>
            <w:bottom w:val="none" w:sz="0" w:space="0" w:color="auto"/>
            <w:right w:val="none" w:sz="0" w:space="0" w:color="auto"/>
          </w:divBdr>
        </w:div>
      </w:divsChild>
    </w:div>
    <w:div w:id="1855731103">
      <w:bodyDiv w:val="1"/>
      <w:marLeft w:val="0"/>
      <w:marRight w:val="0"/>
      <w:marTop w:val="0"/>
      <w:marBottom w:val="0"/>
      <w:divBdr>
        <w:top w:val="none" w:sz="0" w:space="0" w:color="auto"/>
        <w:left w:val="none" w:sz="0" w:space="0" w:color="auto"/>
        <w:bottom w:val="none" w:sz="0" w:space="0" w:color="auto"/>
        <w:right w:val="none" w:sz="0" w:space="0" w:color="auto"/>
      </w:divBdr>
    </w:div>
    <w:div w:id="192125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677</Words>
  <Characters>3862</Characters>
  <Application>Microsoft Office Word</Application>
  <DocSecurity>0</DocSecurity>
  <Lines>32</Lines>
  <Paragraphs>9</Paragraphs>
  <ScaleCrop>false</ScaleCrop>
  <Company>chhg</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彰化縣身心障礙學生個別化教育計畫督導計畫</dc:title>
  <dc:creator>pc30211</dc:creator>
  <cp:lastModifiedBy>蔡逸勲</cp:lastModifiedBy>
  <cp:revision>3</cp:revision>
  <cp:lastPrinted>2023-12-21T02:03:00Z</cp:lastPrinted>
  <dcterms:created xsi:type="dcterms:W3CDTF">2024-01-15T04:19:00Z</dcterms:created>
  <dcterms:modified xsi:type="dcterms:W3CDTF">2024-01-15T04:20:00Z</dcterms:modified>
</cp:coreProperties>
</file>