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9" w:rsidRPr="004C1499" w:rsidRDefault="004C1499" w:rsidP="002D538E">
      <w:pPr>
        <w:tabs>
          <w:tab w:val="left" w:pos="720"/>
        </w:tabs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proofErr w:type="gramStart"/>
      <w:r w:rsidRPr="004C1499">
        <w:rPr>
          <w:rFonts w:ascii="標楷體" w:eastAsia="標楷體" w:hAnsi="標楷體" w:hint="eastAsia"/>
          <w:b/>
          <w:sz w:val="52"/>
          <w:szCs w:val="52"/>
        </w:rPr>
        <w:t>氫能研討會</w:t>
      </w:r>
      <w:proofErr w:type="gramEnd"/>
      <w:r w:rsidRPr="004C1499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4C1499" w:rsidRPr="004C1499" w:rsidRDefault="004C1499" w:rsidP="004C1499">
      <w:pPr>
        <w:pStyle w:val="a7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C1499">
        <w:rPr>
          <w:rFonts w:ascii="標楷體" w:eastAsia="標楷體" w:hAnsi="標楷體" w:hint="eastAsia"/>
          <w:sz w:val="28"/>
          <w:szCs w:val="28"/>
        </w:rPr>
        <w:t>活動目的：</w:t>
      </w:r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ab/>
        <w:t>透過</w:t>
      </w:r>
      <w:proofErr w:type="gramStart"/>
      <w:r w:rsidRPr="004C1499">
        <w:rPr>
          <w:rFonts w:ascii="標楷體" w:eastAsia="標楷體" w:hAnsi="標楷體" w:hint="eastAsia"/>
          <w:color w:val="000000"/>
          <w:sz w:val="28"/>
          <w:szCs w:val="28"/>
        </w:rPr>
        <w:t>花蓮</w:t>
      </w:r>
      <w:r w:rsidRPr="004C1499">
        <w:rPr>
          <w:rFonts w:ascii="標楷體" w:eastAsia="標楷體" w:hAnsi="標楷體" w:hint="eastAsia"/>
          <w:bCs/>
          <w:color w:val="000000"/>
          <w:sz w:val="28"/>
          <w:szCs w:val="28"/>
        </w:rPr>
        <w:t>氫能研討會</w:t>
      </w:r>
      <w:proofErr w:type="gramEnd"/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的辦理，</w:t>
      </w:r>
      <w:proofErr w:type="gramStart"/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展出氫能發展</w:t>
      </w:r>
      <w:proofErr w:type="gramEnd"/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的相關產品，使民眾能現場</w:t>
      </w:r>
      <w:proofErr w:type="gramStart"/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瞭解氫能科技</w:t>
      </w:r>
      <w:proofErr w:type="gramEnd"/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發展的情形，並透過產、官、學三方對談的機會，一同為花蓮的未來「</w:t>
      </w:r>
      <w:proofErr w:type="gramStart"/>
      <w:r w:rsidRPr="004C1499">
        <w:rPr>
          <w:rFonts w:ascii="標楷體" w:eastAsia="標楷體" w:hAnsi="標楷體" w:cs="Arial" w:hint="eastAsia"/>
          <w:kern w:val="0"/>
          <w:sz w:val="28"/>
          <w:szCs w:val="28"/>
        </w:rPr>
        <w:t>氫能城市</w:t>
      </w:r>
      <w:proofErr w:type="gramEnd"/>
      <w:r w:rsidRPr="004C1499">
        <w:rPr>
          <w:rFonts w:ascii="標楷體" w:eastAsia="標楷體" w:hAnsi="標楷體" w:cs="Arial" w:hint="eastAsia"/>
          <w:kern w:val="0"/>
          <w:sz w:val="28"/>
          <w:szCs w:val="28"/>
        </w:rPr>
        <w:t>」的</w:t>
      </w:r>
      <w:r w:rsidRPr="004C14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發展討論出明確的目標。</w:t>
      </w:r>
    </w:p>
    <w:p w:rsidR="004C1499" w:rsidRDefault="004C1499" w:rsidP="008F176E">
      <w:pPr>
        <w:pStyle w:val="a7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8F176E">
        <w:rPr>
          <w:rFonts w:ascii="標楷體" w:eastAsia="標楷體" w:hAnsi="標楷體" w:hint="eastAsia"/>
          <w:sz w:val="28"/>
          <w:szCs w:val="28"/>
        </w:rPr>
        <w:t>國立東華大學</w:t>
      </w:r>
    </w:p>
    <w:p w:rsidR="004C1499" w:rsidRDefault="004C1499" w:rsidP="004C1499">
      <w:pPr>
        <w:pStyle w:val="a7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日期：102年7月26日（五）</w:t>
      </w:r>
      <w:r w:rsidR="001D67E8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：30～</w:t>
      </w:r>
      <w:r w:rsidR="008F176E"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F176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4C1499" w:rsidRDefault="004C1499" w:rsidP="004C1499">
      <w:pPr>
        <w:pStyle w:val="a7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C1499">
        <w:rPr>
          <w:rFonts w:ascii="標楷體" w:eastAsia="標楷體" w:hAnsi="標楷體" w:hint="eastAsia"/>
          <w:sz w:val="28"/>
          <w:szCs w:val="28"/>
        </w:rPr>
        <w:t>地點：國立東華大學理工二館4F國際會議廳</w:t>
      </w:r>
    </w:p>
    <w:p w:rsidR="004C1499" w:rsidRPr="004C1499" w:rsidRDefault="004C1499" w:rsidP="004C1499">
      <w:pPr>
        <w:pStyle w:val="a7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4C1499">
        <w:rPr>
          <w:rFonts w:ascii="標楷體" w:eastAsia="標楷體" w:hAnsi="標楷體" w:hint="eastAsia"/>
          <w:sz w:val="28"/>
          <w:szCs w:val="28"/>
        </w:rPr>
        <w:t>議程：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944"/>
        <w:gridCol w:w="3828"/>
        <w:gridCol w:w="2409"/>
        <w:gridCol w:w="1134"/>
      </w:tblGrid>
      <w:tr w:rsidR="007E7E79" w:rsidRPr="001E7DEC" w:rsidTr="0015458C">
        <w:trPr>
          <w:tblHeader/>
          <w:jc w:val="center"/>
        </w:trPr>
        <w:tc>
          <w:tcPr>
            <w:tcW w:w="1796" w:type="dxa"/>
            <w:shd w:val="clear" w:color="auto" w:fill="DAEEF3"/>
            <w:vAlign w:val="center"/>
          </w:tcPr>
          <w:p w:rsidR="007E7E79" w:rsidRPr="001E7DEC" w:rsidRDefault="007E7E79" w:rsidP="0015458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44" w:type="dxa"/>
            <w:shd w:val="clear" w:color="auto" w:fill="DAEEF3"/>
            <w:vAlign w:val="center"/>
          </w:tcPr>
          <w:p w:rsidR="007E7E79" w:rsidRPr="001E7DEC" w:rsidRDefault="007E7E79" w:rsidP="0015458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（分）</w:t>
            </w:r>
          </w:p>
        </w:tc>
        <w:tc>
          <w:tcPr>
            <w:tcW w:w="3828" w:type="dxa"/>
            <w:shd w:val="clear" w:color="auto" w:fill="DAEEF3"/>
            <w:vAlign w:val="center"/>
          </w:tcPr>
          <w:p w:rsidR="007E7E79" w:rsidRPr="001E7DEC" w:rsidRDefault="007E7E79" w:rsidP="0015458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活動內容/演講</w:t>
            </w:r>
            <w:r w:rsidRPr="001E7DEC">
              <w:rPr>
                <w:rFonts w:ascii="標楷體" w:eastAsia="標楷體" w:hAnsi="標楷體"/>
                <w:color w:val="000000"/>
              </w:rPr>
              <w:t>主題</w:t>
            </w:r>
          </w:p>
        </w:tc>
        <w:tc>
          <w:tcPr>
            <w:tcW w:w="2409" w:type="dxa"/>
            <w:shd w:val="clear" w:color="auto" w:fill="DAEEF3"/>
            <w:vAlign w:val="center"/>
          </w:tcPr>
          <w:p w:rsidR="007E7E79" w:rsidRPr="001E7DEC" w:rsidRDefault="007E7E79" w:rsidP="0015458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主講人/與談人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E7E79" w:rsidRPr="001E7DEC" w:rsidRDefault="007E7E79" w:rsidP="0015458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7E7E79" w:rsidRPr="001E7DEC" w:rsidTr="0015458C">
        <w:trPr>
          <w:trHeight w:val="398"/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：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0～1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：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</w:p>
        </w:tc>
        <w:tc>
          <w:tcPr>
            <w:tcW w:w="7371" w:type="dxa"/>
            <w:gridSpan w:val="3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：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0～1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4：15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3828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開幕致詞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 xml:space="preserve"> / 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來賓介紹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貴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賓致詞</w:t>
            </w:r>
          </w:p>
        </w:tc>
        <w:tc>
          <w:tcPr>
            <w:tcW w:w="2409" w:type="dxa"/>
            <w:vAlign w:val="center"/>
          </w:tcPr>
          <w:p w:rsidR="007E7E79" w:rsidRPr="001E7DEC" w:rsidRDefault="007E7E79" w:rsidP="001545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吳茂昆校長</w:t>
            </w:r>
          </w:p>
          <w:p w:rsidR="007E7E79" w:rsidRPr="001E7DEC" w:rsidRDefault="007E7E79" w:rsidP="001545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饒忠局長</w:t>
            </w:r>
          </w:p>
          <w:p w:rsidR="007E7E79" w:rsidRPr="001E7DEC" w:rsidRDefault="007E7E79" w:rsidP="0015458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其他貴賓</w:t>
            </w:r>
          </w:p>
        </w:tc>
        <w:tc>
          <w:tcPr>
            <w:tcW w:w="1134" w:type="dxa"/>
            <w:vMerge w:val="restart"/>
            <w:vAlign w:val="center"/>
          </w:tcPr>
          <w:p w:rsidR="007E7E79" w:rsidRPr="001E7DEC" w:rsidRDefault="007E7E79" w:rsidP="0015458C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黃得瑞主任</w:t>
            </w: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14：15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14：35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氫燃料電池的發展與未來</w:t>
            </w:r>
          </w:p>
        </w:tc>
        <w:tc>
          <w:tcPr>
            <w:tcW w:w="2409" w:type="dxa"/>
            <w:vAlign w:val="center"/>
          </w:tcPr>
          <w:p w:rsidR="007E7E79" w:rsidRPr="001E7DEC" w:rsidRDefault="007E7E79" w:rsidP="0015458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翁芳柏教授</w:t>
            </w:r>
          </w:p>
          <w:p w:rsidR="007E7E79" w:rsidRPr="001E7DEC" w:rsidRDefault="007E7E79" w:rsidP="0015458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E7DEC">
              <w:rPr>
                <w:rFonts w:ascii="標楷體" w:eastAsia="標楷體" w:hAnsi="標楷體" w:hint="eastAsia"/>
                <w:color w:val="000000"/>
                <w:sz w:val="22"/>
              </w:rPr>
              <w:t>元智大學機械工程系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14：35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14：55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氫燃料電池的國際規範發展</w:t>
            </w:r>
          </w:p>
        </w:tc>
        <w:tc>
          <w:tcPr>
            <w:tcW w:w="2409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吳登峻組長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E7DEC">
              <w:rPr>
                <w:rFonts w:ascii="標楷體" w:eastAsia="標楷體" w:hAnsi="標楷體" w:hint="eastAsia"/>
                <w:color w:val="000000"/>
                <w:sz w:val="22"/>
              </w:rPr>
              <w:t>工研院量測中心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14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55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6237" w:type="dxa"/>
            <w:gridSpan w:val="2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中場</w:t>
            </w:r>
            <w:r w:rsidRPr="001E7DEC">
              <w:rPr>
                <w:rFonts w:ascii="標楷體" w:eastAsia="標楷體" w:hAnsi="標楷體"/>
                <w:color w:val="000000"/>
              </w:rPr>
              <w:t>休息</w:t>
            </w:r>
            <w:r w:rsidRPr="001E7DEC">
              <w:rPr>
                <w:rFonts w:ascii="標楷體" w:eastAsia="標楷體" w:hAnsi="標楷體" w:hint="eastAsia"/>
                <w:color w:val="000000"/>
              </w:rPr>
              <w:t>、茶敘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3828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E7DEC">
              <w:rPr>
                <w:rFonts w:ascii="標楷體" w:eastAsia="標楷體" w:hAnsi="標楷體" w:hint="eastAsia"/>
                <w:color w:val="000000"/>
              </w:rPr>
              <w:t>台灣氫能動力</w:t>
            </w:r>
            <w:proofErr w:type="gramEnd"/>
            <w:r w:rsidRPr="001E7DEC">
              <w:rPr>
                <w:rFonts w:ascii="標楷體" w:eastAsia="標楷體" w:hAnsi="標楷體" w:hint="eastAsia"/>
                <w:color w:val="000000"/>
              </w:rPr>
              <w:t>車輛的發展現況</w:t>
            </w:r>
          </w:p>
        </w:tc>
        <w:tc>
          <w:tcPr>
            <w:tcW w:w="2409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黃林輝理事長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E7DEC">
              <w:rPr>
                <w:rFonts w:ascii="標楷體" w:eastAsia="標楷體" w:hAnsi="標楷體" w:hint="eastAsia"/>
                <w:color w:val="000000"/>
                <w:sz w:val="22"/>
              </w:rPr>
              <w:t>台灣新能源促進協會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E7E79" w:rsidRPr="001E7DEC" w:rsidTr="0015458C">
        <w:trPr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3828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中華</w:t>
            </w:r>
            <w:proofErr w:type="gramStart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紙漿廠</w:t>
            </w:r>
            <w:r w:rsidRPr="001E7DEC">
              <w:rPr>
                <w:rFonts w:ascii="標楷體" w:eastAsia="標楷體" w:hAnsi="標楷體" w:hint="eastAsia"/>
                <w:color w:val="000000"/>
              </w:rPr>
              <w:t>氫能發展</w:t>
            </w:r>
            <w:proofErr w:type="gramEnd"/>
            <w:r w:rsidRPr="001E7DEC">
              <w:rPr>
                <w:rFonts w:ascii="標楷體" w:eastAsia="標楷體" w:hAnsi="標楷體" w:hint="eastAsia"/>
                <w:color w:val="000000"/>
              </w:rPr>
              <w:t>規劃</w:t>
            </w:r>
          </w:p>
        </w:tc>
        <w:tc>
          <w:tcPr>
            <w:tcW w:w="2409" w:type="dxa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黃鯤雄</w:t>
            </w:r>
            <w:r>
              <w:rPr>
                <w:rFonts w:ascii="標楷體" w:eastAsia="標楷體" w:hAnsi="標楷體" w:hint="eastAsia"/>
                <w:color w:val="000000"/>
              </w:rPr>
              <w:t>董事長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E7DEC">
              <w:rPr>
                <w:rFonts w:ascii="標楷體" w:eastAsia="標楷體" w:hAnsi="標楷體" w:hint="eastAsia"/>
                <w:color w:val="000000"/>
                <w:sz w:val="22"/>
              </w:rPr>
              <w:t>中華紙漿（股）公司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E7E79" w:rsidRPr="001E7DEC" w:rsidTr="0015458C">
        <w:trPr>
          <w:trHeight w:val="70"/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45</w:t>
            </w:r>
            <w:r w:rsidRPr="001E7DEC">
              <w:rPr>
                <w:rFonts w:ascii="標楷體" w:eastAsia="標楷體" w:hAnsi="標楷體"/>
                <w:bCs/>
                <w:color w:val="000000"/>
              </w:rPr>
              <w:t>～</w:t>
            </w: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16：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25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40</w:t>
            </w:r>
          </w:p>
        </w:tc>
        <w:tc>
          <w:tcPr>
            <w:tcW w:w="6237" w:type="dxa"/>
            <w:gridSpan w:val="2"/>
            <w:vAlign w:val="center"/>
          </w:tcPr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1E7DEC">
              <w:rPr>
                <w:rFonts w:ascii="標楷體" w:eastAsia="標楷體" w:hAnsi="標楷體" w:hint="eastAsia"/>
                <w:b/>
                <w:color w:val="000000"/>
              </w:rPr>
              <w:t>氫能城市</w:t>
            </w:r>
            <w:proofErr w:type="gramEnd"/>
            <w:r w:rsidRPr="001E7DEC">
              <w:rPr>
                <w:rFonts w:ascii="標楷體" w:eastAsia="標楷體" w:hAnsi="標楷體" w:hint="eastAsia"/>
                <w:b/>
                <w:color w:val="000000"/>
              </w:rPr>
              <w:t>構想論壇：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引言人：黃得瑞主任（國立東華大學能源科技中心）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E7DEC">
              <w:rPr>
                <w:rFonts w:ascii="標楷體" w:eastAsia="標楷體" w:hAnsi="標楷體" w:hint="eastAsia"/>
                <w:color w:val="000000"/>
              </w:rPr>
              <w:t>講題：花蓮發展</w:t>
            </w:r>
            <w:proofErr w:type="gramStart"/>
            <w:r w:rsidRPr="001E7DEC">
              <w:rPr>
                <w:rFonts w:ascii="標楷體" w:eastAsia="標楷體" w:hAnsi="標楷體" w:hint="eastAsia"/>
                <w:color w:val="000000"/>
              </w:rPr>
              <w:t>為氫能</w:t>
            </w:r>
            <w:proofErr w:type="gramEnd"/>
            <w:r w:rsidRPr="001E7DEC">
              <w:rPr>
                <w:rFonts w:ascii="標楷體" w:eastAsia="標楷體" w:hAnsi="標楷體" w:hint="eastAsia"/>
                <w:color w:val="000000"/>
              </w:rPr>
              <w:t>城市之展望 （10分鐘）</w:t>
            </w:r>
          </w:p>
          <w:p w:rsidR="007E7E79" w:rsidRPr="001E7DE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與談人：（每位與談人發表3分鐘）</w:t>
            </w:r>
          </w:p>
          <w:p w:rsidR="007E7E79" w:rsidRPr="001E7DE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smartTag w:uri="urn:schemas-microsoft-com:office:smarttags" w:element="PersonName">
              <w:smartTagPr>
                <w:attr w:name="ProductID" w:val="陳輝俊"/>
              </w:smartTagPr>
              <w:r w:rsidRPr="001E7DEC">
                <w:rPr>
                  <w:rFonts w:ascii="標楷體" w:eastAsia="標楷體" w:hAnsi="標楷體" w:hint="eastAsia"/>
                  <w:bCs/>
                  <w:color w:val="000000"/>
                </w:rPr>
                <w:t>陳輝俊</w:t>
              </w:r>
            </w:smartTag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博士（中華民國能源技術服務商業同業公會理事長）</w:t>
            </w:r>
          </w:p>
          <w:p w:rsidR="007E7E79" w:rsidRPr="001E7DE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徐光蓉教授（台灣環保聯盟前會長、台灣大學大氣系教授）</w:t>
            </w:r>
          </w:p>
          <w:p w:rsidR="00ED107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謝立德社長（更生日報社長暨花蓮縣觀光協會副理事長）</w:t>
            </w:r>
          </w:p>
          <w:p w:rsidR="00ED107C" w:rsidRDefault="00ED107C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饒忠局長（花蓮縣環境保護局局長）</w:t>
            </w:r>
          </w:p>
          <w:p w:rsidR="00ED107C" w:rsidRPr="00ED107C" w:rsidRDefault="00ED107C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饒瑞玲副局長（花蓮縣環境保護局副局長）</w:t>
            </w:r>
          </w:p>
          <w:p w:rsidR="007E7E79" w:rsidRPr="001E7DE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及其他相關領域專家代表</w:t>
            </w:r>
          </w:p>
          <w:p w:rsidR="007E7E79" w:rsidRPr="001E7DEC" w:rsidRDefault="007E7E79" w:rsidP="001545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E7DEC">
              <w:rPr>
                <w:rFonts w:ascii="標楷體" w:eastAsia="標楷體" w:hAnsi="標楷體" w:hint="eastAsia"/>
                <w:b/>
                <w:color w:val="000000"/>
              </w:rPr>
              <w:t>與談重點：</w:t>
            </w:r>
          </w:p>
          <w:p w:rsidR="007E7E79" w:rsidRPr="001E7DEC" w:rsidRDefault="007E7E79" w:rsidP="0015458C">
            <w:pPr>
              <w:widowControl/>
              <w:autoSpaceDE w:val="0"/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1.花蓮發展</w:t>
            </w:r>
            <w:proofErr w:type="gramStart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為氫能</w:t>
            </w:r>
            <w:proofErr w:type="gramEnd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城市的條件。</w:t>
            </w:r>
          </w:p>
          <w:p w:rsidR="007E7E79" w:rsidRPr="001E7DEC" w:rsidRDefault="007E7E79" w:rsidP="0015458C">
            <w:pPr>
              <w:widowControl/>
              <w:autoSpaceDE w:val="0"/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2.花蓮發展</w:t>
            </w:r>
            <w:proofErr w:type="gramStart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為氫能</w:t>
            </w:r>
            <w:proofErr w:type="gramEnd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城市的機會。</w:t>
            </w:r>
          </w:p>
          <w:p w:rsidR="007E7E79" w:rsidRPr="001E7DEC" w:rsidRDefault="007E7E79" w:rsidP="0015458C">
            <w:pPr>
              <w:widowControl/>
              <w:autoSpaceDE w:val="0"/>
              <w:adjustRightInd w:val="0"/>
              <w:snapToGrid w:val="0"/>
              <w:spacing w:line="40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3.花蓮發展</w:t>
            </w:r>
            <w:proofErr w:type="gramStart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為氫能</w:t>
            </w:r>
            <w:proofErr w:type="gramEnd"/>
            <w:r w:rsidRPr="001E7DEC">
              <w:rPr>
                <w:rFonts w:ascii="標楷體" w:eastAsia="標楷體" w:hAnsi="標楷體" w:hint="eastAsia"/>
                <w:bCs/>
                <w:color w:val="000000"/>
              </w:rPr>
              <w:t>城市的效益。</w:t>
            </w:r>
          </w:p>
        </w:tc>
        <w:tc>
          <w:tcPr>
            <w:tcW w:w="1134" w:type="dxa"/>
            <w:vMerge/>
            <w:vAlign w:val="center"/>
          </w:tcPr>
          <w:p w:rsidR="007E7E79" w:rsidRPr="001E7DEC" w:rsidRDefault="007E7E79" w:rsidP="0015458C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E7E79" w:rsidRPr="001E7DEC" w:rsidTr="0015458C">
        <w:trPr>
          <w:trHeight w:val="70"/>
          <w:jc w:val="center"/>
        </w:trPr>
        <w:tc>
          <w:tcPr>
            <w:tcW w:w="1796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16：25～16：40</w:t>
            </w:r>
          </w:p>
        </w:tc>
        <w:tc>
          <w:tcPr>
            <w:tcW w:w="944" w:type="dxa"/>
            <w:vAlign w:val="center"/>
          </w:tcPr>
          <w:p w:rsidR="007E7E79" w:rsidRPr="001E7DEC" w:rsidRDefault="007E7E79" w:rsidP="0015458C">
            <w:pPr>
              <w:widowControl/>
              <w:autoSpaceDE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6237" w:type="dxa"/>
            <w:gridSpan w:val="2"/>
            <w:vAlign w:val="center"/>
          </w:tcPr>
          <w:p w:rsidR="007E7E79" w:rsidRPr="001E7DEC" w:rsidRDefault="008F176E" w:rsidP="0015458C">
            <w:pPr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134" w:type="dxa"/>
            <w:vAlign w:val="center"/>
          </w:tcPr>
          <w:p w:rsidR="007E7E79" w:rsidRPr="001E7DEC" w:rsidRDefault="007E7E79" w:rsidP="0015458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C1499" w:rsidRPr="004C1499" w:rsidRDefault="004C1499" w:rsidP="004C1499">
      <w:pPr>
        <w:tabs>
          <w:tab w:val="left" w:pos="720"/>
        </w:tabs>
        <w:spacing w:line="480" w:lineRule="auto"/>
        <w:jc w:val="center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lastRenderedPageBreak/>
        <w:t>----</w:t>
      </w:r>
      <w:r w:rsidRPr="004C1499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-------------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</w:t>
      </w:r>
      <w:r w:rsidRPr="004C1499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---------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請填妥以下資訊並傳真或E-Mail回傳----</w:t>
      </w:r>
      <w:r w:rsidRPr="004C1499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-------------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</w:t>
      </w:r>
      <w:r w:rsidRPr="004C1499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---------</w:t>
      </w:r>
    </w:p>
    <w:tbl>
      <w:tblPr>
        <w:tblStyle w:val="a8"/>
        <w:tblW w:w="9120" w:type="dxa"/>
        <w:jc w:val="center"/>
        <w:tblInd w:w="-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1594"/>
        <w:gridCol w:w="2846"/>
      </w:tblGrid>
      <w:tr w:rsidR="00F44219" w:rsidRPr="00F80040" w:rsidTr="00815B57">
        <w:trPr>
          <w:trHeight w:val="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0040"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8004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219" w:rsidRPr="00F80040" w:rsidTr="00815B57">
        <w:trPr>
          <w:trHeight w:val="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0040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0040"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80040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219" w:rsidRPr="00F80040" w:rsidTr="00815B57">
        <w:trPr>
          <w:trHeight w:val="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0040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000E7C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219" w:rsidRPr="00F80040" w:rsidTr="00815B57">
        <w:trPr>
          <w:trHeight w:val="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19" w:rsidRPr="00F80040" w:rsidRDefault="00F44219" w:rsidP="00F4421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15B57" w:rsidRPr="00815B57" w:rsidRDefault="00815B57" w:rsidP="00815B57">
      <w:pPr>
        <w:pStyle w:val="a7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/>
          <w:szCs w:val="24"/>
        </w:rPr>
        <w:t>本</w:t>
      </w:r>
      <w:r w:rsidRPr="00815B57">
        <w:rPr>
          <w:rFonts w:ascii="標楷體" w:eastAsia="標楷體" w:hAnsi="標楷體" w:hint="eastAsia"/>
          <w:szCs w:val="24"/>
        </w:rPr>
        <w:t>活動</w:t>
      </w:r>
      <w:proofErr w:type="gramStart"/>
      <w:r w:rsidRPr="00815B57">
        <w:rPr>
          <w:rFonts w:ascii="標楷體" w:eastAsia="標楷體" w:hAnsi="標楷體"/>
          <w:szCs w:val="24"/>
        </w:rPr>
        <w:t>採</w:t>
      </w:r>
      <w:proofErr w:type="gramEnd"/>
      <w:r w:rsidRPr="00815B57">
        <w:rPr>
          <w:rFonts w:ascii="標楷體" w:eastAsia="標楷體" w:hAnsi="標楷體"/>
          <w:szCs w:val="24"/>
        </w:rPr>
        <w:t>傳真</w:t>
      </w:r>
      <w:r w:rsidRPr="00815B57">
        <w:rPr>
          <w:rFonts w:ascii="標楷體" w:eastAsia="標楷體" w:hAnsi="標楷體" w:hint="eastAsia"/>
          <w:szCs w:val="24"/>
        </w:rPr>
        <w:t>或E-Mail</w:t>
      </w:r>
      <w:r w:rsidRPr="00815B57">
        <w:rPr>
          <w:rFonts w:ascii="標楷體" w:eastAsia="標楷體" w:hAnsi="標楷體"/>
          <w:szCs w:val="24"/>
        </w:rPr>
        <w:t>報名，請</w:t>
      </w:r>
      <w:r w:rsidRPr="00815B57">
        <w:rPr>
          <w:rFonts w:ascii="標楷體" w:eastAsia="標楷體" w:hAnsi="標楷體" w:hint="eastAsia"/>
          <w:szCs w:val="24"/>
        </w:rPr>
        <w:t>於7月</w:t>
      </w:r>
      <w:r w:rsidR="008F176E">
        <w:rPr>
          <w:rFonts w:ascii="標楷體" w:eastAsia="標楷體" w:hAnsi="標楷體" w:hint="eastAsia"/>
          <w:szCs w:val="24"/>
        </w:rPr>
        <w:t>24</w:t>
      </w:r>
      <w:r w:rsidRPr="00815B57">
        <w:rPr>
          <w:rFonts w:ascii="標楷體" w:eastAsia="標楷體" w:hAnsi="標楷體" w:hint="eastAsia"/>
          <w:szCs w:val="24"/>
        </w:rPr>
        <w:t>日前</w:t>
      </w:r>
      <w:r w:rsidRPr="00815B57">
        <w:rPr>
          <w:rFonts w:ascii="標楷體" w:eastAsia="標楷體" w:hAnsi="標楷體"/>
          <w:szCs w:val="24"/>
        </w:rPr>
        <w:t>傳真</w:t>
      </w:r>
      <w:r w:rsidRPr="00815B57">
        <w:rPr>
          <w:rFonts w:ascii="標楷體" w:eastAsia="標楷體" w:hAnsi="標楷體" w:hint="eastAsia"/>
          <w:szCs w:val="24"/>
        </w:rPr>
        <w:t>至03-8633980或E-Mail至yenyuting@mail.ndhu.edu.tw顏鈺庭小姐收</w:t>
      </w:r>
      <w:r w:rsidRPr="00815B57">
        <w:rPr>
          <w:rFonts w:ascii="標楷體" w:eastAsia="標楷體" w:hAnsi="標楷體"/>
          <w:szCs w:val="24"/>
        </w:rPr>
        <w:t>。</w:t>
      </w:r>
    </w:p>
    <w:p w:rsidR="004C1499" w:rsidRPr="00815B57" w:rsidRDefault="00815B57" w:rsidP="00815B57">
      <w:pPr>
        <w:pStyle w:val="a7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 w:hint="eastAsia"/>
          <w:szCs w:val="24"/>
        </w:rPr>
        <w:t>本活動為免費參加，敬請踴躍報名。</w:t>
      </w:r>
    </w:p>
    <w:p w:rsidR="00815B57" w:rsidRPr="00815B57" w:rsidRDefault="00815B57" w:rsidP="00815B57">
      <w:pPr>
        <w:pStyle w:val="a7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 w:hint="eastAsia"/>
          <w:szCs w:val="24"/>
        </w:rPr>
        <w:t>為響應節能</w:t>
      </w:r>
      <w:proofErr w:type="gramStart"/>
      <w:r w:rsidRPr="00815B57">
        <w:rPr>
          <w:rFonts w:ascii="標楷體" w:eastAsia="標楷體" w:hAnsi="標楷體" w:hint="eastAsia"/>
          <w:szCs w:val="24"/>
        </w:rPr>
        <w:t>減碳，</w:t>
      </w:r>
      <w:proofErr w:type="gramEnd"/>
      <w:r w:rsidRPr="00815B57">
        <w:rPr>
          <w:rFonts w:ascii="標楷體" w:eastAsia="標楷體" w:hAnsi="標楷體" w:hint="eastAsia"/>
          <w:szCs w:val="24"/>
        </w:rPr>
        <w:t>請自備環保杯。</w:t>
      </w:r>
    </w:p>
    <w:p w:rsidR="00815B57" w:rsidRPr="00815B57" w:rsidRDefault="00815B57" w:rsidP="00815B57">
      <w:pPr>
        <w:pStyle w:val="a7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eastAsia="標楷體"/>
          <w:szCs w:val="24"/>
        </w:rPr>
        <w:t>若遇不可抗拒之天災情事，經政府機構</w:t>
      </w:r>
      <w:r w:rsidRPr="00815B57">
        <w:rPr>
          <w:rFonts w:eastAsia="標楷體" w:hint="eastAsia"/>
          <w:szCs w:val="24"/>
        </w:rPr>
        <w:t>依</w:t>
      </w:r>
      <w:r w:rsidRPr="00815B57">
        <w:rPr>
          <w:rFonts w:eastAsia="標楷體"/>
          <w:szCs w:val="24"/>
        </w:rPr>
        <w:t>權責宣佈放假，則延期舉辦，日期再另行通知。</w:t>
      </w:r>
      <w:bookmarkStart w:id="0" w:name="_GoBack"/>
      <w:bookmarkEnd w:id="0"/>
    </w:p>
    <w:sectPr w:rsidR="00815B57" w:rsidRPr="00815B57" w:rsidSect="004C149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5B" w:rsidRDefault="001A305B" w:rsidP="004C1499">
      <w:r>
        <w:separator/>
      </w:r>
    </w:p>
  </w:endnote>
  <w:endnote w:type="continuationSeparator" w:id="0">
    <w:p w:rsidR="001A305B" w:rsidRDefault="001A305B" w:rsidP="004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5B" w:rsidRDefault="001A305B" w:rsidP="004C1499">
      <w:r>
        <w:separator/>
      </w:r>
    </w:p>
  </w:footnote>
  <w:footnote w:type="continuationSeparator" w:id="0">
    <w:p w:rsidR="001A305B" w:rsidRDefault="001A305B" w:rsidP="004C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99" w:rsidRPr="004C1499" w:rsidRDefault="004C1499">
    <w:pPr>
      <w:pStyle w:val="a3"/>
      <w:rPr>
        <w:rFonts w:ascii="標楷體" w:eastAsia="標楷體" w:hAnsi="標楷體"/>
      </w:rPr>
    </w:pPr>
    <w:r w:rsidRPr="004C1499">
      <w:rPr>
        <w:rFonts w:ascii="標楷體" w:eastAsia="標楷體" w:hAnsi="標楷體" w:hint="eastAsia"/>
      </w:rPr>
      <w:t>附件一、報名表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0BC6"/>
    <w:multiLevelType w:val="hybridMultilevel"/>
    <w:tmpl w:val="C4F8E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9E4D45"/>
    <w:multiLevelType w:val="hybridMultilevel"/>
    <w:tmpl w:val="374237E6"/>
    <w:lvl w:ilvl="0" w:tplc="D5B076C2">
      <w:start w:val="7"/>
      <w:numFmt w:val="bullet"/>
      <w:lvlText w:val="※"/>
      <w:lvlJc w:val="left"/>
      <w:pPr>
        <w:ind w:left="120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74913021"/>
    <w:multiLevelType w:val="hybridMultilevel"/>
    <w:tmpl w:val="9F145884"/>
    <w:lvl w:ilvl="0" w:tplc="266075B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499"/>
    <w:rsid w:val="000635C5"/>
    <w:rsid w:val="001718A1"/>
    <w:rsid w:val="001A305B"/>
    <w:rsid w:val="001D67E8"/>
    <w:rsid w:val="001D757B"/>
    <w:rsid w:val="002D538E"/>
    <w:rsid w:val="00315747"/>
    <w:rsid w:val="00451F50"/>
    <w:rsid w:val="0045222D"/>
    <w:rsid w:val="004B5A3C"/>
    <w:rsid w:val="004C1499"/>
    <w:rsid w:val="004E115C"/>
    <w:rsid w:val="00584DC1"/>
    <w:rsid w:val="00784113"/>
    <w:rsid w:val="007E7E79"/>
    <w:rsid w:val="00815B57"/>
    <w:rsid w:val="008B7C80"/>
    <w:rsid w:val="008F176E"/>
    <w:rsid w:val="0090098E"/>
    <w:rsid w:val="00995523"/>
    <w:rsid w:val="00A442EE"/>
    <w:rsid w:val="00AA6781"/>
    <w:rsid w:val="00AF2516"/>
    <w:rsid w:val="00B77183"/>
    <w:rsid w:val="00C254C1"/>
    <w:rsid w:val="00C52964"/>
    <w:rsid w:val="00DA6FBF"/>
    <w:rsid w:val="00ED107C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14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1499"/>
    <w:rPr>
      <w:sz w:val="20"/>
      <w:szCs w:val="20"/>
    </w:rPr>
  </w:style>
  <w:style w:type="paragraph" w:styleId="a7">
    <w:name w:val="List Paragraph"/>
    <w:basedOn w:val="a"/>
    <w:uiPriority w:val="34"/>
    <w:qFormat/>
    <w:rsid w:val="004C1499"/>
    <w:pPr>
      <w:ind w:leftChars="200" w:left="480"/>
    </w:pPr>
  </w:style>
  <w:style w:type="table" w:styleId="a8">
    <w:name w:val="Table Grid"/>
    <w:basedOn w:val="a1"/>
    <w:rsid w:val="00F442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2013-07-17T03:36:00Z</cp:lastPrinted>
  <dcterms:created xsi:type="dcterms:W3CDTF">2013-07-02T01:33:00Z</dcterms:created>
  <dcterms:modified xsi:type="dcterms:W3CDTF">2013-07-23T01:50:00Z</dcterms:modified>
</cp:coreProperties>
</file>