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F3" w:rsidRPr="00FD2BD1" w:rsidRDefault="00DD7AF3" w:rsidP="00DD7AF3">
      <w:pPr>
        <w:widowControl/>
        <w:shd w:val="clear" w:color="auto" w:fill="FFFFFF"/>
        <w:spacing w:line="375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D2BD1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設置專責單位及人員</w:t>
      </w:r>
    </w:p>
    <w:tbl>
      <w:tblPr>
        <w:tblW w:w="87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504"/>
        <w:gridCol w:w="3893"/>
        <w:gridCol w:w="1859"/>
      </w:tblGrid>
      <w:tr w:rsidR="00DD7AF3" w:rsidRPr="00FD2BD1" w:rsidTr="00DD7AF3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依據</w:t>
            </w:r>
          </w:p>
        </w:tc>
        <w:tc>
          <w:tcPr>
            <w:tcW w:w="4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一、</w:t>
            </w:r>
            <w:r w:rsidRPr="00FD2BD1"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  <w:t>職業</w:t>
            </w:r>
            <w:hyperlink r:id="rId7" w:history="1">
              <w:r w:rsidRPr="00FD2BD1">
                <w:rPr>
                  <w:rFonts w:ascii="標楷體" w:eastAsia="標楷體" w:hAnsi="標楷體" w:cs="新細明體"/>
                  <w:color w:val="0000FF"/>
                  <w:kern w:val="0"/>
                  <w:szCs w:val="24"/>
                </w:rPr>
                <w:t>安全衛生法</w:t>
              </w:r>
            </w:hyperlink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第23條第1項</w:t>
            </w: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br/>
              <w:t>雇主其事業之規模</w:t>
            </w:r>
            <w:proofErr w:type="gramStart"/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﹑</w:t>
            </w:r>
            <w:proofErr w:type="gramEnd"/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性質，實施安全衛生管理；並應依中央主管機關之規定，設置勞工安全衛生組織、人員。</w:t>
            </w: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br/>
              <w:t>二、</w:t>
            </w:r>
            <w:hyperlink r:id="rId8" w:history="1">
              <w:r w:rsidRPr="00FD2BD1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職業安全衛生管理辦法</w:t>
              </w:r>
            </w:hyperlink>
          </w:p>
        </w:tc>
      </w:tr>
      <w:tr w:rsidR="00DD7AF3" w:rsidRPr="00FD2BD1" w:rsidTr="00DD7AF3">
        <w:trPr>
          <w:tblCellSpacing w:w="0" w:type="dxa"/>
          <w:jc w:val="center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報備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職業安全衛生管理單位 (人員)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凡符合「職業安全衛生管理辦法」第 2條之</w:t>
            </w:r>
            <w:proofErr w:type="gramStart"/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事業單位均應設立</w:t>
            </w:r>
            <w:proofErr w:type="gramEnd"/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應於事業單位開始</w:t>
            </w:r>
            <w:proofErr w:type="gramStart"/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之日填具</w:t>
            </w:r>
            <w:proofErr w:type="gramEnd"/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報備書格式陳報勞動部職業</w:t>
            </w:r>
            <w:proofErr w:type="gramStart"/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安全衛生署北區職業安全衛生中心</w:t>
            </w:r>
            <w:proofErr w:type="gramEnd"/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備查 (變更時亦同)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</w:tr>
      <w:tr w:rsidR="00DD7AF3" w:rsidRPr="00FD2BD1" w:rsidTr="00DD7AF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職業安全衛生委員會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凡符合「職業安全衛生管理辦法」第 2條之</w:t>
            </w:r>
            <w:proofErr w:type="gramStart"/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事業單位均應設立</w:t>
            </w:r>
            <w:proofErr w:type="gramEnd"/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</w:tc>
      </w:tr>
      <w:tr w:rsidR="00DD7AF3" w:rsidRPr="00FD2BD1" w:rsidTr="00DD7AF3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設置</w:t>
            </w:r>
          </w:p>
        </w:tc>
        <w:tc>
          <w:tcPr>
            <w:tcW w:w="4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依事業之規模、性質，實施安全衛生管理；並應依中央主管機關之規定，設置職業安全衛生組織、人員」， 應設置人員如下表：(產業分類係依據「職業安全衛生管理辦</w:t>
            </w: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第2條各款)</w:t>
            </w:r>
          </w:p>
        </w:tc>
      </w:tr>
      <w:tr w:rsidR="00DD7AF3" w:rsidRPr="00FD2BD1" w:rsidTr="00DD7AF3">
        <w:trPr>
          <w:tblCellSpacing w:w="0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</w:p>
          <w:p w:rsidR="00DD7AF3" w:rsidRPr="00FD2BD1" w:rsidRDefault="00DD7AF3" w:rsidP="00DD7A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罰則</w:t>
            </w:r>
          </w:p>
        </w:tc>
        <w:tc>
          <w:tcPr>
            <w:tcW w:w="4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AF3" w:rsidRDefault="005748F7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  <w:t>職業</w:t>
            </w:r>
            <w:hyperlink r:id="rId9" w:history="1">
              <w:r w:rsidRPr="00FD2BD1">
                <w:rPr>
                  <w:rFonts w:ascii="標楷體" w:eastAsia="標楷體" w:hAnsi="標楷體" w:cs="新細明體"/>
                  <w:color w:val="0000FF"/>
                  <w:kern w:val="0"/>
                  <w:szCs w:val="24"/>
                </w:rPr>
                <w:t>安全衛生法</w:t>
              </w:r>
            </w:hyperlink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45</w:t>
            </w:r>
            <w:r w:rsidRPr="00FD2BD1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條</w:t>
            </w:r>
          </w:p>
          <w:p w:rsidR="00FD2BD1" w:rsidRPr="00FD2BD1" w:rsidRDefault="00FD2BD1" w:rsidP="00DD7AF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D7AF3" w:rsidRPr="00FD2BD1" w:rsidRDefault="00DD7AF3" w:rsidP="00DD7A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BD1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未依規定設置者經通知限期改善而不如期改善</w:t>
            </w:r>
            <w:r w:rsidR="00DB020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者，處</w:t>
            </w:r>
            <w:bookmarkStart w:id="0" w:name="_GoBack"/>
            <w:bookmarkEnd w:id="0"/>
            <w:r w:rsidRPr="00FD2BD1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新台幣 3-15萬元!!</w:t>
            </w:r>
          </w:p>
        </w:tc>
      </w:tr>
    </w:tbl>
    <w:p w:rsidR="00DD7AF3" w:rsidRPr="00FD2BD1" w:rsidRDefault="00DD7AF3" w:rsidP="00DD7AF3">
      <w:pPr>
        <w:widowControl/>
        <w:shd w:val="clear" w:color="auto" w:fill="FFFFFF"/>
        <w:spacing w:line="375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D2BD1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</w:p>
    <w:p w:rsidR="001A3655" w:rsidRDefault="001A3655">
      <w:pPr>
        <w:rPr>
          <w:rFonts w:ascii="標楷體" w:eastAsia="標楷體" w:hAnsi="標楷體"/>
          <w:szCs w:val="24"/>
        </w:rPr>
      </w:pPr>
    </w:p>
    <w:p w:rsidR="00B93104" w:rsidRDefault="00B93104">
      <w:pPr>
        <w:rPr>
          <w:rFonts w:ascii="標楷體" w:eastAsia="標楷體" w:hAnsi="標楷體"/>
          <w:szCs w:val="24"/>
        </w:rPr>
      </w:pPr>
    </w:p>
    <w:p w:rsidR="00B93104" w:rsidRPr="00B93104" w:rsidRDefault="00B93104" w:rsidP="00B93104">
      <w:pPr>
        <w:rPr>
          <w:rFonts w:ascii="標楷體" w:eastAsia="標楷體" w:hAnsi="標楷體"/>
          <w:szCs w:val="24"/>
        </w:rPr>
      </w:pPr>
      <w:r w:rsidRPr="00B93104">
        <w:rPr>
          <w:rFonts w:ascii="標楷體" w:eastAsia="標楷體" w:hAnsi="標楷體" w:hint="eastAsia"/>
          <w:szCs w:val="24"/>
        </w:rPr>
        <w:t>職業安全衛生法第23條規定，雇主應依其事業單位之規模、性質，訂定職業安全衛生管理計畫;並置安全衛生組織、人員，實施安全衛生管理。另職業安全衛生管理辦法第2條</w:t>
      </w:r>
      <w:r>
        <w:rPr>
          <w:rFonts w:ascii="標楷體" w:eastAsia="標楷體" w:hAnsi="標楷體" w:hint="eastAsia"/>
          <w:szCs w:val="24"/>
        </w:rPr>
        <w:t>規定，事業單位依危害風險不同，區分為第一類、第二類及第三類事業，國民中小學係屬第三類事業。</w:t>
      </w:r>
    </w:p>
    <w:p w:rsidR="007C5494" w:rsidRPr="00FD2BD1" w:rsidRDefault="007C5494" w:rsidP="007C5494">
      <w:pPr>
        <w:rPr>
          <w:rFonts w:ascii="標楷體" w:eastAsia="標楷體" w:hAnsi="標楷體"/>
          <w:szCs w:val="24"/>
        </w:rPr>
      </w:pPr>
    </w:p>
    <w:p w:rsidR="00B93104" w:rsidRPr="00FD2BD1" w:rsidRDefault="00B93104" w:rsidP="00B93104">
      <w:pPr>
        <w:rPr>
          <w:rFonts w:ascii="標楷體" w:eastAsia="標楷體" w:hAnsi="標楷體"/>
          <w:szCs w:val="24"/>
        </w:rPr>
      </w:pPr>
    </w:p>
    <w:sectPr w:rsidR="00B93104" w:rsidRPr="00FD2BD1" w:rsidSect="00BD4F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F0" w:rsidRDefault="00A307F0" w:rsidP="00FD2BD1">
      <w:r>
        <w:separator/>
      </w:r>
    </w:p>
  </w:endnote>
  <w:endnote w:type="continuationSeparator" w:id="0">
    <w:p w:rsidR="00A307F0" w:rsidRDefault="00A307F0" w:rsidP="00FD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F0" w:rsidRDefault="00A307F0" w:rsidP="00FD2BD1">
      <w:r>
        <w:separator/>
      </w:r>
    </w:p>
  </w:footnote>
  <w:footnote w:type="continuationSeparator" w:id="0">
    <w:p w:rsidR="00A307F0" w:rsidRDefault="00A307F0" w:rsidP="00FD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AF3"/>
    <w:rsid w:val="001A3655"/>
    <w:rsid w:val="002A67BD"/>
    <w:rsid w:val="005748F7"/>
    <w:rsid w:val="007C5494"/>
    <w:rsid w:val="00A307F0"/>
    <w:rsid w:val="00B93104"/>
    <w:rsid w:val="00BD4F9B"/>
    <w:rsid w:val="00DB0209"/>
    <w:rsid w:val="00DD7AF3"/>
    <w:rsid w:val="00E21C19"/>
    <w:rsid w:val="00F87619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AF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B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B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AF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B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B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s.mol.gov.tw/Chi/FLAW/FLAWDAT01.asp?lsid=FL015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s.mol.gov.tw/Chi/FLAW/FLAWDAT01.asp?lsid=FL015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ws.mol.gov.tw/Chi/FLAW/FLAWDAT01.asp?lsid=FL0150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cshm24</dc:creator>
  <cp:lastModifiedBy>USER</cp:lastModifiedBy>
  <cp:revision>6</cp:revision>
  <dcterms:created xsi:type="dcterms:W3CDTF">2016-06-28T06:54:00Z</dcterms:created>
  <dcterms:modified xsi:type="dcterms:W3CDTF">2016-09-26T04:38:00Z</dcterms:modified>
</cp:coreProperties>
</file>