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D8" w:rsidRDefault="00BE0ED8" w:rsidP="0035346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36627"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6</w:t>
      </w:r>
      <w:r w:rsidRPr="00B36627">
        <w:rPr>
          <w:rFonts w:ascii="標楷體" w:eastAsia="標楷體" w:hAnsi="標楷體" w:hint="eastAsia"/>
          <w:b/>
          <w:sz w:val="40"/>
          <w:szCs w:val="40"/>
        </w:rPr>
        <w:t>年故宮南院</w:t>
      </w:r>
      <w:r>
        <w:rPr>
          <w:rFonts w:ascii="標楷體" w:eastAsia="標楷體" w:hAnsi="標楷體" w:hint="eastAsia"/>
          <w:b/>
          <w:sz w:val="40"/>
          <w:szCs w:val="40"/>
        </w:rPr>
        <w:t>冬</w:t>
      </w:r>
      <w:r w:rsidRPr="00B36627">
        <w:rPr>
          <w:rFonts w:ascii="標楷體" w:eastAsia="標楷體" w:hAnsi="標楷體" w:hint="eastAsia"/>
          <w:b/>
          <w:sz w:val="40"/>
          <w:szCs w:val="40"/>
        </w:rPr>
        <w:t>令文物研習會</w:t>
      </w:r>
      <w:r>
        <w:rPr>
          <w:rFonts w:ascii="標楷體" w:eastAsia="標楷體" w:hAnsi="標楷體"/>
          <w:b/>
          <w:sz w:val="40"/>
          <w:szCs w:val="40"/>
        </w:rPr>
        <w:br/>
      </w:r>
      <w:r>
        <w:rPr>
          <w:rFonts w:ascii="標楷體" w:eastAsia="標楷體" w:hAnsi="標楷體" w:hint="eastAsia"/>
          <w:b/>
          <w:sz w:val="40"/>
          <w:szCs w:val="40"/>
        </w:rPr>
        <w:t>報名簡章</w:t>
      </w:r>
    </w:p>
    <w:p w:rsidR="00BE0ED8" w:rsidRPr="00B36627" w:rsidRDefault="00BE0ED8" w:rsidP="00145FA8">
      <w:pPr>
        <w:pStyle w:val="ListParagraph"/>
        <w:numPr>
          <w:ilvl w:val="0"/>
          <w:numId w:val="1"/>
        </w:numPr>
        <w:spacing w:line="276" w:lineRule="auto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0" w:name="_Toc441771005"/>
      <w:bookmarkStart w:id="1" w:name="_Toc455486902"/>
      <w:r w:rsidRPr="00B36627">
        <w:rPr>
          <w:rFonts w:ascii="標楷體" w:eastAsia="標楷體" w:hAnsi="標楷體" w:hint="eastAsia"/>
          <w:sz w:val="28"/>
          <w:szCs w:val="28"/>
        </w:rPr>
        <w:t>活動簡介：</w:t>
      </w:r>
      <w:bookmarkEnd w:id="0"/>
      <w:bookmarkEnd w:id="1"/>
    </w:p>
    <w:p w:rsidR="00BE0ED8" w:rsidRDefault="00BE0ED8" w:rsidP="00C25715">
      <w:pPr>
        <w:spacing w:line="6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在歡慶跨年、迎接新年曙光之後，大家是不是想要在新的一年更為充實自己的內涵呢？好消息！想參加故宮文物研習會不用再跑到台北了。今年故宮南院冬令文物研習會將開設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大主題課程：包括以故宮南院典藏與展覽主題出發的</w:t>
      </w:r>
      <w:r w:rsidRPr="00D12EA8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遨遊亞洲文物世界</w:t>
      </w:r>
      <w:r w:rsidRPr="00D12EA8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課程、增進認識文物基礎知識的</w:t>
      </w:r>
      <w:r w:rsidRPr="00D12EA8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文物大解析</w:t>
      </w:r>
      <w:r w:rsidRPr="00D12EA8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課程，此外，還有教您如何欣賞文物精美工藝的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工藝之美技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」</w:t>
      </w:r>
      <w:r w:rsidRPr="00293EA3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。眾多精彩內容，邀您一同參與！</w:t>
      </w:r>
    </w:p>
    <w:p w:rsidR="00BE0ED8" w:rsidRPr="00060D59" w:rsidRDefault="00BE0ED8" w:rsidP="00CE4991">
      <w:pPr>
        <w:pStyle w:val="ListParagraph"/>
        <w:numPr>
          <w:ilvl w:val="0"/>
          <w:numId w:val="1"/>
        </w:numPr>
        <w:spacing w:line="60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2" w:name="_Toc455486903"/>
      <w:bookmarkStart w:id="3" w:name="_Toc441771007"/>
      <w:r w:rsidRPr="00BD4CFB">
        <w:rPr>
          <w:rFonts w:ascii="標楷體" w:eastAsia="標楷體" w:hAnsi="標楷體" w:hint="eastAsia"/>
          <w:sz w:val="28"/>
          <w:szCs w:val="28"/>
        </w:rPr>
        <w:t>招收對象：凡對文化、藝術、故宮文物有興趣的人士</w:t>
      </w:r>
      <w:bookmarkEnd w:id="2"/>
    </w:p>
    <w:p w:rsidR="00BE0ED8" w:rsidRPr="00060D59" w:rsidRDefault="00BE0ED8" w:rsidP="005A4EFE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Cs w:val="24"/>
        </w:rPr>
      </w:pPr>
      <w:bookmarkStart w:id="4" w:name="_Toc455486904"/>
      <w:r w:rsidRPr="00B36627">
        <w:rPr>
          <w:rFonts w:ascii="標楷體" w:eastAsia="標楷體" w:hAnsi="標楷體" w:hint="eastAsia"/>
          <w:sz w:val="28"/>
          <w:szCs w:val="28"/>
        </w:rPr>
        <w:t>上課時間：</w:t>
      </w:r>
      <w:bookmarkEnd w:id="3"/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 w:rsidRPr="00B3662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 w:rsidRPr="005A4EFE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5A4EFE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19</w:t>
      </w:r>
      <w:r w:rsidRPr="005A4EFE">
        <w:rPr>
          <w:rFonts w:ascii="標楷體" w:eastAsia="標楷體" w:hAnsi="標楷體"/>
          <w:sz w:val="28"/>
          <w:szCs w:val="28"/>
        </w:rPr>
        <w:t>(</w:t>
      </w:r>
      <w:r w:rsidRPr="005A4EFE">
        <w:rPr>
          <w:rFonts w:ascii="標楷體" w:eastAsia="標楷體" w:hAnsi="標楷體" w:hint="eastAsia"/>
          <w:sz w:val="28"/>
          <w:szCs w:val="28"/>
        </w:rPr>
        <w:t>日</w:t>
      </w:r>
      <w:r w:rsidRPr="005A4EFE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24</w:t>
      </w:r>
      <w:r w:rsidRPr="005A4EFE">
        <w:rPr>
          <w:rFonts w:ascii="標楷體" w:eastAsia="標楷體" w:hAnsi="標楷體"/>
          <w:sz w:val="28"/>
          <w:szCs w:val="28"/>
        </w:rPr>
        <w:t>(</w:t>
      </w:r>
      <w:r w:rsidRPr="005A4EFE">
        <w:rPr>
          <w:rFonts w:ascii="標楷體" w:eastAsia="標楷體" w:hAnsi="標楷體" w:hint="eastAsia"/>
          <w:sz w:val="28"/>
          <w:szCs w:val="28"/>
        </w:rPr>
        <w:t>五</w:t>
      </w:r>
      <w:r w:rsidRPr="005A4EFE">
        <w:rPr>
          <w:rFonts w:ascii="標楷體" w:eastAsia="標楷體" w:hAnsi="標楷體"/>
          <w:sz w:val="28"/>
          <w:szCs w:val="28"/>
        </w:rPr>
        <w:t>)</w:t>
      </w:r>
      <w:r w:rsidRPr="00B36627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10</w:t>
      </w:r>
      <w:r w:rsidRPr="00B36627">
        <w:rPr>
          <w:rFonts w:ascii="標楷體" w:eastAsia="標楷體" w:hAnsi="標楷體"/>
          <w:sz w:val="28"/>
          <w:szCs w:val="28"/>
        </w:rPr>
        <w:t>:00</w:t>
      </w:r>
      <w:r w:rsidRPr="00B36627">
        <w:rPr>
          <w:rFonts w:ascii="標楷體" w:eastAsia="標楷體" w:hAnsi="標楷體" w:hint="eastAsia"/>
          <w:sz w:val="28"/>
          <w:szCs w:val="28"/>
        </w:rPr>
        <w:t>至</w:t>
      </w:r>
      <w:r w:rsidRPr="00B36627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6</w:t>
      </w:r>
      <w:r w:rsidRPr="00B36627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5</w:t>
      </w:r>
      <w:r w:rsidRPr="00B36627">
        <w:rPr>
          <w:rFonts w:ascii="標楷體" w:eastAsia="標楷體" w:hAnsi="標楷體"/>
          <w:sz w:val="28"/>
          <w:szCs w:val="28"/>
        </w:rPr>
        <w:t>0</w:t>
      </w:r>
      <w:bookmarkEnd w:id="4"/>
    </w:p>
    <w:p w:rsidR="00BE0ED8" w:rsidRDefault="00BE0ED8" w:rsidP="00145FA8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5" w:name="_Toc441771008"/>
      <w:bookmarkStart w:id="6" w:name="_Toc455486905"/>
      <w:r w:rsidRPr="00B36627">
        <w:rPr>
          <w:rFonts w:ascii="標楷體" w:eastAsia="標楷體" w:hAnsi="標楷體" w:hint="eastAsia"/>
          <w:sz w:val="28"/>
          <w:szCs w:val="28"/>
        </w:rPr>
        <w:t>上課地點：</w:t>
      </w:r>
      <w:r>
        <w:rPr>
          <w:rFonts w:ascii="標楷體" w:eastAsia="標楷體" w:hAnsi="標楷體" w:hint="eastAsia"/>
          <w:sz w:val="28"/>
          <w:szCs w:val="28"/>
        </w:rPr>
        <w:t>國立故宮博物院</w:t>
      </w:r>
      <w:r w:rsidRPr="005A4EFE">
        <w:rPr>
          <w:rFonts w:ascii="標楷體" w:eastAsia="標楷體" w:hAnsi="標楷體" w:hint="eastAsia"/>
          <w:b/>
          <w:sz w:val="28"/>
          <w:szCs w:val="28"/>
        </w:rPr>
        <w:t>南部院區</w:t>
      </w:r>
      <w:r w:rsidRPr="00B36627">
        <w:rPr>
          <w:rFonts w:ascii="標楷體" w:eastAsia="標楷體" w:hAnsi="標楷體" w:hint="eastAsia"/>
          <w:sz w:val="28"/>
          <w:szCs w:val="28"/>
        </w:rPr>
        <w:t>集賢廳</w:t>
      </w:r>
      <w:r>
        <w:rPr>
          <w:rFonts w:ascii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嘉義縣太保市故宮大道</w:t>
      </w:r>
      <w:r>
        <w:rPr>
          <w:rFonts w:ascii="標楷體" w:eastAsia="標楷體" w:hAnsi="標楷體"/>
          <w:sz w:val="28"/>
          <w:szCs w:val="28"/>
        </w:rPr>
        <w:t>888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B36627">
        <w:rPr>
          <w:rFonts w:ascii="標楷體" w:eastAsia="標楷體" w:hAnsi="標楷體"/>
          <w:sz w:val="28"/>
          <w:szCs w:val="28"/>
        </w:rPr>
        <w:t>)</w:t>
      </w:r>
      <w:bookmarkEnd w:id="5"/>
      <w:r>
        <w:rPr>
          <w:rFonts w:ascii="標楷體" w:eastAsia="標楷體" w:hAnsi="標楷體" w:hint="eastAsia"/>
          <w:sz w:val="28"/>
          <w:szCs w:val="28"/>
        </w:rPr>
        <w:t>。</w:t>
      </w:r>
      <w:bookmarkEnd w:id="6"/>
    </w:p>
    <w:p w:rsidR="00BE0ED8" w:rsidRPr="00B36627" w:rsidRDefault="00BE0ED8" w:rsidP="00145FA8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7" w:name="_Toc441771009"/>
      <w:bookmarkStart w:id="8" w:name="_Toc455486906"/>
      <w:r w:rsidRPr="00B36627">
        <w:rPr>
          <w:rFonts w:ascii="標楷體" w:eastAsia="標楷體" w:hAnsi="標楷體" w:hint="eastAsia"/>
          <w:sz w:val="28"/>
          <w:szCs w:val="28"/>
        </w:rPr>
        <w:t>收費標準</w:t>
      </w:r>
      <w:bookmarkEnd w:id="7"/>
      <w:bookmarkEnd w:id="8"/>
      <w:r>
        <w:rPr>
          <w:rStyle w:val="FootnoteReference"/>
          <w:rFonts w:ascii="標楷體" w:eastAsia="標楷體" w:hAnsi="標楷體"/>
          <w:sz w:val="28"/>
          <w:szCs w:val="28"/>
        </w:rPr>
        <w:footnoteReference w:id="1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693"/>
        <w:gridCol w:w="1843"/>
      </w:tblGrid>
      <w:tr w:rsidR="00BE0ED8" w:rsidRPr="00E26FB9" w:rsidTr="00E26FB9">
        <w:tc>
          <w:tcPr>
            <w:tcW w:w="4786" w:type="dxa"/>
            <w:shd w:val="clear" w:color="auto" w:fill="D9D9D9"/>
          </w:tcPr>
          <w:p w:rsidR="00BE0ED8" w:rsidRPr="00E26FB9" w:rsidRDefault="00BE0ED8" w:rsidP="00E26FB9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 w:hint="eastAsia"/>
                <w:sz w:val="26"/>
                <w:szCs w:val="26"/>
              </w:rPr>
              <w:t>身分別</w:t>
            </w:r>
          </w:p>
        </w:tc>
        <w:tc>
          <w:tcPr>
            <w:tcW w:w="2693" w:type="dxa"/>
            <w:shd w:val="clear" w:color="auto" w:fill="D9D9D9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 w:hint="eastAsia"/>
                <w:sz w:val="26"/>
                <w:szCs w:val="26"/>
              </w:rPr>
              <w:t>單堂</w:t>
            </w:r>
            <w:r w:rsidRPr="00E26FB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26FB9">
              <w:rPr>
                <w:rFonts w:ascii="標楷體" w:eastAsia="標楷體" w:hAnsi="標楷體" w:hint="eastAsia"/>
                <w:sz w:val="26"/>
                <w:szCs w:val="26"/>
              </w:rPr>
              <w:t>可選個別課程</w:t>
            </w:r>
            <w:r w:rsidRPr="00E26FB9"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  <w:r w:rsidRPr="00E26FB9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Pr="00E26FB9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26FB9">
              <w:rPr>
                <w:rFonts w:ascii="標楷體" w:eastAsia="標楷體" w:hAnsi="標楷體" w:hint="eastAsia"/>
                <w:sz w:val="26"/>
                <w:szCs w:val="26"/>
              </w:rPr>
              <w:t>每堂</w:t>
            </w:r>
          </w:p>
        </w:tc>
        <w:tc>
          <w:tcPr>
            <w:tcW w:w="1843" w:type="dxa"/>
            <w:shd w:val="clear" w:color="auto" w:fill="D9D9D9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Pr="00E26FB9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26FB9">
              <w:rPr>
                <w:rFonts w:ascii="標楷體" w:eastAsia="標楷體" w:hAnsi="標楷體" w:hint="eastAsia"/>
                <w:sz w:val="26"/>
                <w:szCs w:val="26"/>
              </w:rPr>
              <w:t>全期共</w:t>
            </w:r>
            <w:r w:rsidRPr="00E26FB9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E26FB9">
              <w:rPr>
                <w:rFonts w:ascii="標楷體" w:eastAsia="標楷體" w:hAnsi="標楷體" w:hint="eastAsia"/>
                <w:sz w:val="26"/>
                <w:szCs w:val="26"/>
              </w:rPr>
              <w:t>堂</w:t>
            </w:r>
          </w:p>
        </w:tc>
      </w:tr>
      <w:tr w:rsidR="00BE0ED8" w:rsidRPr="00E26FB9" w:rsidTr="00E26FB9">
        <w:tc>
          <w:tcPr>
            <w:tcW w:w="4786" w:type="dxa"/>
          </w:tcPr>
          <w:p w:rsidR="00BE0ED8" w:rsidRPr="00E26FB9" w:rsidRDefault="00BE0ED8" w:rsidP="00E26FB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一般社會人士</w:t>
            </w:r>
          </w:p>
        </w:tc>
        <w:tc>
          <w:tcPr>
            <w:tcW w:w="2693" w:type="dxa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/>
                <w:sz w:val="26"/>
                <w:szCs w:val="26"/>
              </w:rPr>
              <w:t>200</w:t>
            </w:r>
          </w:p>
        </w:tc>
        <w:tc>
          <w:tcPr>
            <w:tcW w:w="1843" w:type="dxa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/>
                <w:sz w:val="26"/>
                <w:szCs w:val="26"/>
              </w:rPr>
              <w:t>1400</w:t>
            </w:r>
          </w:p>
        </w:tc>
      </w:tr>
      <w:tr w:rsidR="00BE0ED8" w:rsidRPr="00E26FB9" w:rsidTr="00E26FB9">
        <w:tc>
          <w:tcPr>
            <w:tcW w:w="4786" w:type="dxa"/>
          </w:tcPr>
          <w:p w:rsidR="00BE0ED8" w:rsidRPr="00E26FB9" w:rsidRDefault="00BE0ED8" w:rsidP="00E26FB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現職教師、本院志工</w:t>
            </w:r>
          </w:p>
        </w:tc>
        <w:tc>
          <w:tcPr>
            <w:tcW w:w="2693" w:type="dxa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/>
                <w:sz w:val="26"/>
                <w:szCs w:val="26"/>
              </w:rPr>
              <w:t>150</w:t>
            </w:r>
          </w:p>
        </w:tc>
        <w:tc>
          <w:tcPr>
            <w:tcW w:w="1843" w:type="dxa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/>
                <w:sz w:val="26"/>
                <w:szCs w:val="26"/>
              </w:rPr>
              <w:t>1000</w:t>
            </w:r>
          </w:p>
        </w:tc>
      </w:tr>
      <w:tr w:rsidR="00BE0ED8" w:rsidRPr="00E26FB9" w:rsidTr="00E26FB9">
        <w:tc>
          <w:tcPr>
            <w:tcW w:w="4786" w:type="dxa"/>
          </w:tcPr>
          <w:p w:rsidR="00BE0ED8" w:rsidRPr="00E26FB9" w:rsidRDefault="00BE0ED8" w:rsidP="00E26FB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學生、退休軍公教、導遊人員、領隊人員、身心障礙人士、中華民國博物館學會會員、各公私立博物館員</w:t>
            </w:r>
          </w:p>
        </w:tc>
        <w:tc>
          <w:tcPr>
            <w:tcW w:w="2693" w:type="dxa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/>
                <w:sz w:val="26"/>
                <w:szCs w:val="26"/>
              </w:rPr>
              <w:t>150</w:t>
            </w:r>
          </w:p>
        </w:tc>
        <w:tc>
          <w:tcPr>
            <w:tcW w:w="1843" w:type="dxa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/>
                <w:sz w:val="26"/>
                <w:szCs w:val="26"/>
              </w:rPr>
              <w:t>1200</w:t>
            </w:r>
          </w:p>
        </w:tc>
      </w:tr>
      <w:tr w:rsidR="00BE0ED8" w:rsidRPr="00E26FB9" w:rsidTr="00E26FB9">
        <w:tc>
          <w:tcPr>
            <w:tcW w:w="4786" w:type="dxa"/>
          </w:tcPr>
          <w:p w:rsidR="00BE0ED8" w:rsidRPr="00E26FB9" w:rsidRDefault="00BE0ED8" w:rsidP="00E26FB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年度快樂故宮之友、臺灣企銀快樂故宮認同卡卡友</w:t>
            </w:r>
          </w:p>
        </w:tc>
        <w:tc>
          <w:tcPr>
            <w:tcW w:w="2693" w:type="dxa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/>
                <w:sz w:val="26"/>
                <w:szCs w:val="26"/>
              </w:rPr>
              <w:t>160</w:t>
            </w:r>
          </w:p>
        </w:tc>
        <w:tc>
          <w:tcPr>
            <w:tcW w:w="1843" w:type="dxa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/>
                <w:sz w:val="26"/>
                <w:szCs w:val="26"/>
              </w:rPr>
              <w:t>1100</w:t>
            </w:r>
          </w:p>
        </w:tc>
      </w:tr>
      <w:tr w:rsidR="00BE0ED8" w:rsidRPr="00E26FB9" w:rsidTr="00E26FB9">
        <w:tc>
          <w:tcPr>
            <w:tcW w:w="4786" w:type="dxa"/>
          </w:tcPr>
          <w:p w:rsidR="00BE0ED8" w:rsidRPr="00E26FB9" w:rsidRDefault="00BE0ED8" w:rsidP="00E26FB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終身、雅尚、榮譽快樂故宮之友</w:t>
            </w:r>
          </w:p>
        </w:tc>
        <w:tc>
          <w:tcPr>
            <w:tcW w:w="2693" w:type="dxa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BE0ED8" w:rsidRPr="00E26FB9" w:rsidRDefault="00BE0ED8" w:rsidP="00E26FB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FB9">
              <w:rPr>
                <w:rFonts w:ascii="標楷體" w:eastAsia="標楷體" w:hAnsi="標楷體"/>
                <w:sz w:val="26"/>
                <w:szCs w:val="26"/>
              </w:rPr>
              <w:t>900</w:t>
            </w:r>
          </w:p>
        </w:tc>
      </w:tr>
    </w:tbl>
    <w:p w:rsidR="00BE0ED8" w:rsidRDefault="00BE0ED8" w:rsidP="007614E2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b/>
          <w:sz w:val="28"/>
          <w:szCs w:val="28"/>
        </w:rPr>
      </w:pPr>
      <w:bookmarkStart w:id="9" w:name="_Toc441771010"/>
      <w:bookmarkStart w:id="10" w:name="_Toc455486907"/>
      <w:r w:rsidRPr="007614E2">
        <w:rPr>
          <w:rFonts w:ascii="標楷體" w:eastAsia="標楷體" w:hAnsi="標楷體" w:hint="eastAsia"/>
          <w:b/>
          <w:sz w:val="28"/>
          <w:szCs w:val="28"/>
        </w:rPr>
        <w:t>報名方式</w:t>
      </w:r>
      <w:bookmarkEnd w:id="9"/>
      <w:r w:rsidRPr="007614E2">
        <w:rPr>
          <w:rFonts w:ascii="標楷體" w:eastAsia="標楷體" w:hAnsi="標楷體" w:hint="eastAsia"/>
          <w:b/>
          <w:sz w:val="28"/>
          <w:szCs w:val="28"/>
        </w:rPr>
        <w:t>：</w:t>
      </w:r>
      <w:bookmarkEnd w:id="10"/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BE0ED8" w:rsidRDefault="00BE0ED8" w:rsidP="00940027">
      <w:pPr>
        <w:pStyle w:val="ListParagraph"/>
        <w:numPr>
          <w:ilvl w:val="0"/>
          <w:numId w:val="19"/>
        </w:numPr>
        <w:ind w:leftChars="100" w:left="960"/>
        <w:jc w:val="both"/>
        <w:rPr>
          <w:rFonts w:ascii="標楷體" w:eastAsia="標楷體" w:hAnsi="標楷體"/>
          <w:sz w:val="28"/>
          <w:szCs w:val="28"/>
        </w:rPr>
      </w:pPr>
      <w:r w:rsidRPr="00F52725">
        <w:rPr>
          <w:rFonts w:ascii="標楷體" w:eastAsia="標楷體" w:hAnsi="標楷體" w:hint="eastAsia"/>
          <w:sz w:val="28"/>
          <w:szCs w:val="28"/>
        </w:rPr>
        <w:t>須事先至</w:t>
      </w:r>
      <w:r w:rsidRPr="00F52725">
        <w:rPr>
          <w:rFonts w:ascii="標楷體" w:eastAsia="標楷體" w:hAnsi="標楷體" w:hint="eastAsia"/>
          <w:b/>
          <w:sz w:val="28"/>
          <w:szCs w:val="28"/>
        </w:rPr>
        <w:t>故宮線上報名系統</w:t>
      </w:r>
      <w:r w:rsidRPr="007614E2">
        <w:rPr>
          <w:rFonts w:ascii="標楷體" w:eastAsia="標楷體" w:hAnsi="標楷體"/>
          <w:b/>
          <w:sz w:val="28"/>
          <w:szCs w:val="28"/>
        </w:rPr>
        <w:t>https://signup.npm.edu.tw/</w:t>
      </w:r>
      <w:r w:rsidRPr="00F52725">
        <w:rPr>
          <w:rFonts w:ascii="標楷體" w:eastAsia="標楷體" w:hAnsi="標楷體" w:hint="eastAsia"/>
          <w:sz w:val="28"/>
          <w:szCs w:val="28"/>
        </w:rPr>
        <w:t>上網報名（報名截止後本活動將視剩餘名額決定是否開放現場報名，最新資訊請看本院網站公告）</w:t>
      </w:r>
    </w:p>
    <w:p w:rsidR="00BE0ED8" w:rsidRPr="00F52725" w:rsidRDefault="00BE0ED8" w:rsidP="009305F5">
      <w:pPr>
        <w:pStyle w:val="ListParagraph"/>
        <w:numPr>
          <w:ilvl w:val="0"/>
          <w:numId w:val="19"/>
        </w:numPr>
        <w:ind w:leftChars="100" w:left="960"/>
        <w:jc w:val="both"/>
        <w:rPr>
          <w:rFonts w:ascii="標楷體" w:eastAsia="標楷體" w:hAnsi="標楷體"/>
          <w:sz w:val="28"/>
          <w:szCs w:val="28"/>
        </w:rPr>
      </w:pPr>
      <w:r w:rsidRPr="00F52725">
        <w:rPr>
          <w:rFonts w:ascii="標楷體" w:eastAsia="標楷體" w:hAnsi="標楷體" w:hint="eastAsia"/>
          <w:sz w:val="28"/>
          <w:szCs w:val="28"/>
        </w:rPr>
        <w:t>報名期間：</w:t>
      </w:r>
      <w:r>
        <w:rPr>
          <w:rFonts w:ascii="標楷體" w:eastAsia="標楷體" w:hAnsi="標楷體"/>
          <w:sz w:val="28"/>
          <w:szCs w:val="28"/>
        </w:rPr>
        <w:t>1</w:t>
      </w:r>
      <w:r w:rsidRPr="00F52725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26</w:t>
      </w:r>
      <w:r w:rsidRPr="00F52725">
        <w:rPr>
          <w:rFonts w:ascii="標楷體" w:eastAsia="標楷體" w:hAnsi="標楷體" w:hint="eastAsia"/>
          <w:b/>
          <w:sz w:val="28"/>
          <w:szCs w:val="28"/>
        </w:rPr>
        <w:t>日</w:t>
      </w:r>
      <w:r w:rsidRPr="00F52725"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F52725">
        <w:rPr>
          <w:rFonts w:ascii="標楷體" w:eastAsia="標楷體" w:hAnsi="標楷體"/>
          <w:b/>
          <w:sz w:val="28"/>
          <w:szCs w:val="28"/>
        </w:rPr>
        <w:t>)</w:t>
      </w:r>
      <w:r w:rsidRPr="00F52725">
        <w:rPr>
          <w:rFonts w:ascii="標楷體" w:eastAsia="標楷體" w:hAnsi="標楷體"/>
          <w:sz w:val="28"/>
          <w:szCs w:val="28"/>
        </w:rPr>
        <w:t>10:00</w:t>
      </w:r>
      <w:r w:rsidRPr="00F52725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2</w:t>
      </w:r>
      <w:r w:rsidRPr="00F5272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 w:rsidRPr="00F52725">
        <w:rPr>
          <w:rFonts w:ascii="標楷體" w:eastAsia="標楷體" w:hAnsi="標楷體" w:hint="eastAsia"/>
          <w:sz w:val="28"/>
          <w:szCs w:val="28"/>
        </w:rPr>
        <w:t>日</w:t>
      </w:r>
      <w:r w:rsidRPr="00F52725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F52725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18</w:t>
      </w:r>
      <w:r w:rsidRPr="00F52725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00</w:t>
      </w:r>
    </w:p>
    <w:p w:rsidR="00BE0ED8" w:rsidRPr="00F52725" w:rsidRDefault="00BE0ED8" w:rsidP="009305F5">
      <w:pPr>
        <w:pStyle w:val="ListParagraph"/>
        <w:numPr>
          <w:ilvl w:val="0"/>
          <w:numId w:val="19"/>
        </w:numPr>
        <w:ind w:leftChars="100" w:left="960"/>
        <w:jc w:val="both"/>
        <w:rPr>
          <w:rFonts w:ascii="標楷體" w:eastAsia="標楷體" w:hAnsi="標楷體"/>
          <w:sz w:val="28"/>
          <w:szCs w:val="28"/>
        </w:rPr>
      </w:pPr>
      <w:r w:rsidRPr="00F52725">
        <w:rPr>
          <w:rFonts w:ascii="標楷體" w:eastAsia="標楷體" w:hAnsi="標楷體" w:hint="eastAsia"/>
          <w:bCs/>
          <w:sz w:val="28"/>
          <w:szCs w:val="28"/>
        </w:rPr>
        <w:t>上網報名時，一般社會人士不用繳交證件，</w:t>
      </w:r>
      <w:r w:rsidRPr="00F52725">
        <w:rPr>
          <w:rFonts w:ascii="標楷體" w:eastAsia="標楷體" w:hAnsi="標楷體" w:hint="eastAsia"/>
          <w:bCs/>
          <w:sz w:val="28"/>
          <w:szCs w:val="28"/>
          <w:u w:val="single"/>
        </w:rPr>
        <w:t>其他報名者請上傳優惠身份之相關證件以供確認。</w:t>
      </w:r>
    </w:p>
    <w:p w:rsidR="00BE0ED8" w:rsidRPr="007614E2" w:rsidRDefault="00BE0ED8" w:rsidP="007614E2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b/>
          <w:sz w:val="28"/>
          <w:szCs w:val="28"/>
        </w:rPr>
      </w:pPr>
      <w:bookmarkStart w:id="11" w:name="_Toc455486908"/>
      <w:r w:rsidRPr="007614E2">
        <w:rPr>
          <w:rFonts w:ascii="標楷體" w:eastAsia="標楷體" w:hAnsi="標楷體" w:hint="eastAsia"/>
          <w:b/>
          <w:sz w:val="28"/>
          <w:szCs w:val="28"/>
        </w:rPr>
        <w:t>繳費方式</w:t>
      </w:r>
      <w:r w:rsidRPr="007614E2">
        <w:rPr>
          <w:rFonts w:ascii="標楷體" w:eastAsia="標楷體" w:hAnsi="標楷體" w:hint="eastAsia"/>
          <w:sz w:val="28"/>
          <w:szCs w:val="28"/>
        </w:rPr>
        <w:t>（重要訊息請詳細閱讀）</w:t>
      </w:r>
      <w:r w:rsidRPr="007614E2">
        <w:rPr>
          <w:rFonts w:ascii="標楷體" w:eastAsia="標楷體" w:hAnsi="標楷體" w:hint="eastAsia"/>
          <w:b/>
          <w:sz w:val="28"/>
          <w:szCs w:val="28"/>
        </w:rPr>
        <w:t>：</w:t>
      </w:r>
      <w:bookmarkEnd w:id="11"/>
    </w:p>
    <w:p w:rsidR="00BE0ED8" w:rsidRPr="007614E2" w:rsidRDefault="00BE0ED8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b/>
          <w:color w:val="FF0000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 w:hint="eastAsia"/>
          <w:b/>
          <w:color w:val="FF0000"/>
          <w:spacing w:val="10"/>
          <w:sz w:val="28"/>
          <w:szCs w:val="28"/>
          <w:shd w:val="clear" w:color="auto" w:fill="FFFFFF"/>
        </w:rPr>
        <w:t>當您完成線上報名後，系統會發送通知信至您的</w:t>
      </w:r>
      <w:r w:rsidRPr="007614E2">
        <w:rPr>
          <w:rFonts w:ascii="標楷體" w:eastAsia="標楷體" w:hAnsi="標楷體"/>
          <w:b/>
          <w:color w:val="FF0000"/>
          <w:spacing w:val="10"/>
          <w:sz w:val="28"/>
          <w:szCs w:val="28"/>
          <w:shd w:val="clear" w:color="auto" w:fill="FFFFFF"/>
        </w:rPr>
        <w:t>email</w:t>
      </w:r>
      <w:r w:rsidRPr="007614E2">
        <w:rPr>
          <w:rFonts w:ascii="標楷體" w:eastAsia="標楷體" w:hAnsi="標楷體" w:hint="eastAsia"/>
          <w:b/>
          <w:color w:val="FF0000"/>
          <w:spacing w:val="10"/>
          <w:sz w:val="28"/>
          <w:szCs w:val="28"/>
          <w:shd w:val="clear" w:color="auto" w:fill="FFFFFF"/>
        </w:rPr>
        <w:t>信箱，請下載附件繳費單，依照指示於繳費期限內依下列方式進行繳費：</w:t>
      </w:r>
    </w:p>
    <w:p w:rsidR="00BE0ED8" w:rsidRPr="007614E2" w:rsidRDefault="00BE0ED8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一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各金融行庫自動櫃銀機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(ATM)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進行轉帳繳款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該組帳號為您的專屬帳號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。</w:t>
      </w:r>
    </w:p>
    <w:p w:rsidR="00BE0ED8" w:rsidRPr="007614E2" w:rsidRDefault="00BE0ED8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二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各超商門市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(7-11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、全家、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OK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、萊爾富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繳款。</w:t>
      </w:r>
    </w:p>
    <w:p w:rsidR="00BE0ED8" w:rsidRPr="007614E2" w:rsidRDefault="00BE0ED8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三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臺灣銀行各分行臨櫃繳款。</w:t>
      </w:r>
    </w:p>
    <w:p w:rsidR="00BE0ED8" w:rsidRPr="007614E2" w:rsidRDefault="00BE0ED8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四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郵局臨櫃繳款。</w:t>
      </w:r>
    </w:p>
    <w:p w:rsidR="00BE0ED8" w:rsidRDefault="00BE0ED8" w:rsidP="00843292">
      <w:pPr>
        <w:snapToGrid w:val="0"/>
        <w:spacing w:line="400" w:lineRule="exact"/>
        <w:ind w:leftChars="118" w:left="937" w:hangingChars="218" w:hanging="654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五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利用網路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ATM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或全國繳費網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(e-bill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網站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繳款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請點選【政府機關相關費用】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/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【銀行代收政府規費】，轉入銀行請選取「臺灣銀行股份有限公司」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。</w:t>
      </w:r>
    </w:p>
    <w:p w:rsidR="00BE0ED8" w:rsidRDefault="00BE0ED8" w:rsidP="00843292">
      <w:pPr>
        <w:snapToGrid w:val="0"/>
        <w:spacing w:line="400" w:lineRule="exact"/>
        <w:ind w:leftChars="118" w:left="893" w:hangingChars="218" w:hanging="610"/>
        <w:jc w:val="both"/>
        <w:rPr>
          <w:rFonts w:ascii="標楷體" w:eastAsia="標楷體" w:hAnsi="標楷體"/>
          <w:bCs/>
          <w:sz w:val="28"/>
          <w:szCs w:val="28"/>
        </w:rPr>
      </w:pPr>
      <w:r w:rsidRPr="007614E2">
        <w:rPr>
          <w:rFonts w:ascii="標楷體" w:eastAsia="標楷體" w:hAnsi="標楷體" w:hint="eastAsia"/>
          <w:bCs/>
          <w:sz w:val="28"/>
          <w:szCs w:val="28"/>
        </w:rPr>
        <w:t>（六）繳費期限：依繳費單所列期限辦理轉帳繳費。</w:t>
      </w:r>
    </w:p>
    <w:p w:rsidR="00BE0ED8" w:rsidRPr="007614E2" w:rsidRDefault="00BE0ED8" w:rsidP="00843292">
      <w:pPr>
        <w:snapToGrid w:val="0"/>
        <w:spacing w:line="400" w:lineRule="exact"/>
        <w:ind w:leftChars="118" w:left="893" w:hangingChars="218" w:hanging="610"/>
        <w:jc w:val="both"/>
        <w:rPr>
          <w:rFonts w:ascii="標楷體" w:eastAsia="標楷體" w:hAnsi="標楷體"/>
          <w:bCs/>
          <w:sz w:val="28"/>
          <w:szCs w:val="28"/>
        </w:rPr>
      </w:pPr>
      <w:r w:rsidRPr="00843292">
        <w:rPr>
          <w:rFonts w:ascii="標楷體" w:eastAsia="標楷體" w:hAnsi="標楷體" w:hint="eastAsia"/>
          <w:bCs/>
          <w:sz w:val="28"/>
          <w:szCs w:val="28"/>
        </w:rPr>
        <w:t>（七）請注意，如已辦理繳費，則不能取消報名。</w:t>
      </w:r>
    </w:p>
    <w:p w:rsidR="00BE0ED8" w:rsidRPr="007614E2" w:rsidRDefault="00BE0ED8" w:rsidP="007614E2">
      <w:pPr>
        <w:snapToGrid w:val="0"/>
        <w:spacing w:line="400" w:lineRule="exact"/>
        <w:ind w:leftChars="118" w:left="448" w:hangingChars="59" w:hanging="165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7614E2">
        <w:rPr>
          <w:rFonts w:ascii="標楷體" w:eastAsia="標楷體" w:hAnsi="標楷體"/>
          <w:sz w:val="28"/>
          <w:szCs w:val="28"/>
          <w:highlight w:val="yellow"/>
        </w:rPr>
        <w:t>*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若有需要繳費收據向所屬機構申請補助者，請務必</w:t>
      </w:r>
      <w:r w:rsidRPr="007614E2">
        <w:rPr>
          <w:rFonts w:ascii="標楷體" w:eastAsia="標楷體" w:hAnsi="標楷體" w:hint="eastAsia"/>
          <w:color w:val="FF0000"/>
          <w:sz w:val="28"/>
          <w:szCs w:val="28"/>
          <w:highlight w:val="yellow"/>
          <w:u w:val="single"/>
        </w:rPr>
        <w:t>列印繳費單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至便利商店、郵局、台灣銀行辦理繳費，並持繳費單第一聯「繳款人收執聯」自行向所屬機關申請，本院不另外開立收據。</w:t>
      </w:r>
    </w:p>
    <w:p w:rsidR="00BE0ED8" w:rsidRPr="007614E2" w:rsidRDefault="00BE0ED8" w:rsidP="007614E2">
      <w:pPr>
        <w:snapToGrid w:val="0"/>
        <w:spacing w:line="400" w:lineRule="exact"/>
        <w:ind w:leftChars="118" w:left="448" w:hangingChars="59" w:hanging="165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/>
          <w:sz w:val="28"/>
          <w:szCs w:val="28"/>
          <w:highlight w:val="yellow"/>
        </w:rPr>
        <w:t>*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若您在繳費期限最後一天繳費，建議您盡量利用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>ATM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轉帳，因超商繳費入帳時間費時約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>3-5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日。若超過繳費期限，請勿繳費。</w:t>
      </w:r>
    </w:p>
    <w:p w:rsidR="00BE0ED8" w:rsidRDefault="00BE0ED8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BE0ED8" w:rsidRPr="007614E2" w:rsidRDefault="00BE0ED8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  <w:u w:val="single"/>
        </w:rPr>
        <w:t>重要</w:t>
      </w:r>
      <w:r w:rsidRPr="007614E2">
        <w:rPr>
          <w:rFonts w:eastAsia="標楷體"/>
          <w:b/>
          <w:sz w:val="28"/>
          <w:szCs w:val="28"/>
          <w:u w:val="single"/>
        </w:rPr>
        <w:t>Q &amp; A</w:t>
      </w:r>
      <w:r w:rsidRPr="007614E2">
        <w:rPr>
          <w:rFonts w:eastAsia="標楷體" w:hint="eastAsia"/>
          <w:b/>
          <w:sz w:val="28"/>
          <w:szCs w:val="28"/>
        </w:rPr>
        <w:t>：</w:t>
      </w:r>
    </w:p>
    <w:p w:rsidR="00BE0ED8" w:rsidRPr="007614E2" w:rsidRDefault="00BE0ED8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繳費後如何得知本院已經收到費用？</w:t>
      </w:r>
      <w:r w:rsidRPr="007614E2">
        <w:rPr>
          <w:rFonts w:ascii="標楷體" w:eastAsia="標楷體" w:hAnsi="標楷體"/>
          <w:b/>
          <w:sz w:val="28"/>
          <w:szCs w:val="28"/>
        </w:rPr>
        <w:t>--</w:t>
      </w:r>
    </w:p>
    <w:p w:rsidR="00BE0ED8" w:rsidRPr="007614E2" w:rsidRDefault="00BE0ED8" w:rsidP="007614E2">
      <w:pPr>
        <w:snapToGrid w:val="0"/>
        <w:spacing w:line="16" w:lineRule="atLeast"/>
        <w:ind w:left="283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本院於收到款項後會透過系統發送通知信至您的</w:t>
      </w:r>
      <w:r w:rsidRPr="007614E2">
        <w:rPr>
          <w:rFonts w:ascii="標楷體" w:eastAsia="標楷體" w:hAnsi="標楷體"/>
          <w:sz w:val="28"/>
          <w:szCs w:val="28"/>
        </w:rPr>
        <w:t>email</w:t>
      </w:r>
      <w:r w:rsidRPr="007614E2">
        <w:rPr>
          <w:rFonts w:ascii="標楷體" w:eastAsia="標楷體" w:hAnsi="標楷體" w:hint="eastAsia"/>
          <w:sz w:val="28"/>
          <w:szCs w:val="28"/>
        </w:rPr>
        <w:t>信箱，通知您已完成繳費程序。</w:t>
      </w:r>
    </w:p>
    <w:p w:rsidR="00BE0ED8" w:rsidRPr="007614E2" w:rsidRDefault="00BE0ED8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BE0ED8" w:rsidRPr="007614E2" w:rsidRDefault="00BE0ED8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為何會收不到通知信？</w:t>
      </w:r>
      <w:r w:rsidRPr="007614E2">
        <w:rPr>
          <w:rFonts w:ascii="標楷體" w:eastAsia="標楷體" w:hAnsi="標楷體"/>
          <w:b/>
          <w:sz w:val="28"/>
          <w:szCs w:val="28"/>
        </w:rPr>
        <w:t>--</w:t>
      </w:r>
    </w:p>
    <w:p w:rsidR="00BE0ED8" w:rsidRPr="007614E2" w:rsidRDefault="00BE0ED8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某些免費郵件系統將本院發送大宗通知信列為垃圾信</w:t>
      </w:r>
      <w:r w:rsidRPr="007614E2">
        <w:rPr>
          <w:rFonts w:ascii="標楷體" w:eastAsia="標楷體" w:hAnsi="標楷體"/>
          <w:sz w:val="28"/>
          <w:szCs w:val="28"/>
        </w:rPr>
        <w:t>(</w:t>
      </w:r>
      <w:r w:rsidRPr="007614E2">
        <w:rPr>
          <w:rFonts w:ascii="標楷體" w:eastAsia="標楷體" w:hAnsi="標楷體" w:hint="eastAsia"/>
          <w:sz w:val="28"/>
          <w:szCs w:val="28"/>
        </w:rPr>
        <w:t>如：</w:t>
      </w:r>
      <w:r w:rsidRPr="007614E2">
        <w:rPr>
          <w:rFonts w:ascii="標楷體" w:eastAsia="標楷體" w:hAnsi="標楷體"/>
          <w:sz w:val="28"/>
          <w:szCs w:val="28"/>
        </w:rPr>
        <w:t>Yahoo!mail)</w:t>
      </w:r>
      <w:r w:rsidRPr="007614E2">
        <w:rPr>
          <w:rFonts w:ascii="標楷體" w:eastAsia="標楷體" w:hAnsi="標楷體" w:hint="eastAsia"/>
          <w:sz w:val="28"/>
          <w:szCs w:val="28"/>
        </w:rPr>
        <w:t>，請至垃圾信箱找尋，或請採用其他聯絡</w:t>
      </w:r>
      <w:r w:rsidRPr="007614E2">
        <w:rPr>
          <w:rFonts w:ascii="標楷體" w:eastAsia="標楷體" w:hAnsi="標楷體"/>
          <w:sz w:val="28"/>
          <w:szCs w:val="28"/>
        </w:rPr>
        <w:t>email</w:t>
      </w:r>
      <w:r w:rsidRPr="007614E2">
        <w:rPr>
          <w:rFonts w:ascii="標楷體" w:eastAsia="標楷體" w:hAnsi="標楷體" w:hint="eastAsia"/>
          <w:sz w:val="28"/>
          <w:szCs w:val="28"/>
        </w:rPr>
        <w:t>。</w:t>
      </w:r>
    </w:p>
    <w:p w:rsidR="00BE0ED8" w:rsidRPr="00843292" w:rsidRDefault="00BE0ED8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BE0ED8" w:rsidRPr="007614E2" w:rsidRDefault="00BE0ED8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報名全期課程無法傳送資料</w:t>
      </w:r>
      <w:r w:rsidRPr="007614E2">
        <w:rPr>
          <w:rFonts w:ascii="標楷體" w:eastAsia="標楷體" w:hAnsi="標楷體"/>
          <w:b/>
          <w:sz w:val="28"/>
          <w:szCs w:val="28"/>
        </w:rPr>
        <w:t>?—</w:t>
      </w:r>
    </w:p>
    <w:p w:rsidR="00BE0ED8" w:rsidRPr="007614E2" w:rsidRDefault="00BE0ED8" w:rsidP="007614E2">
      <w:pPr>
        <w:snapToGrid w:val="0"/>
        <w:spacing w:line="16" w:lineRule="atLeast"/>
        <w:ind w:left="283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/>
          <w:sz w:val="28"/>
          <w:szCs w:val="28"/>
        </w:rPr>
        <w:t xml:space="preserve"> </w:t>
      </w:r>
      <w:r w:rsidRPr="007614E2">
        <w:rPr>
          <w:rFonts w:ascii="標楷體" w:eastAsia="標楷體" w:hAnsi="標楷體" w:hint="eastAsia"/>
          <w:sz w:val="28"/>
          <w:szCs w:val="28"/>
        </w:rPr>
        <w:t>按完全期課程後仍請選</w:t>
      </w:r>
      <w:r w:rsidRPr="007614E2">
        <w:rPr>
          <w:rFonts w:ascii="標楷體" w:eastAsia="標楷體" w:hAnsi="標楷體"/>
          <w:sz w:val="28"/>
          <w:szCs w:val="28"/>
        </w:rPr>
        <w:t>[</w:t>
      </w:r>
      <w:r w:rsidRPr="007614E2">
        <w:rPr>
          <w:rFonts w:ascii="標楷體" w:eastAsia="標楷體" w:hAnsi="標楷體" w:hint="eastAsia"/>
          <w:sz w:val="28"/>
          <w:szCs w:val="28"/>
        </w:rPr>
        <w:t>挑選課程</w:t>
      </w:r>
      <w:r w:rsidRPr="007614E2">
        <w:rPr>
          <w:rFonts w:ascii="標楷體" w:eastAsia="標楷體" w:hAnsi="標楷體"/>
          <w:sz w:val="28"/>
          <w:szCs w:val="28"/>
        </w:rPr>
        <w:t>]</w:t>
      </w:r>
      <w:r w:rsidRPr="007614E2">
        <w:rPr>
          <w:rFonts w:ascii="標楷體" w:eastAsia="標楷體" w:hAnsi="標楷體" w:hint="eastAsia"/>
          <w:sz w:val="28"/>
          <w:szCs w:val="28"/>
        </w:rPr>
        <w:t>，再進入下一步確認報名資料與課程是否正確。</w:t>
      </w:r>
    </w:p>
    <w:p w:rsidR="00BE0ED8" w:rsidRPr="007614E2" w:rsidRDefault="00BE0ED8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BE0ED8" w:rsidRPr="007614E2" w:rsidRDefault="00BE0ED8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為何填完資料後送出後系統顯示資格不符？</w:t>
      </w:r>
    </w:p>
    <w:p w:rsidR="00BE0ED8" w:rsidRPr="007614E2" w:rsidRDefault="00BE0ED8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可能您填的部分資料格式不符，每一組身分證字號只能報名一次，電話號碼均須填寫完整區域號碼。若需修改資料，勿按回到上一頁，請將瀏覽器畫面關閉，重新進入本院線上報名系統。</w:t>
      </w:r>
    </w:p>
    <w:p w:rsidR="00BE0ED8" w:rsidRPr="007614E2" w:rsidRDefault="00BE0ED8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BE0ED8" w:rsidRPr="007614E2" w:rsidRDefault="00BE0ED8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為何超商無法判讀我的繳費單，或我家沒有印表機，怎麼進行繳費</w:t>
      </w:r>
      <w:r w:rsidRPr="007614E2">
        <w:rPr>
          <w:rFonts w:ascii="標楷體" w:eastAsia="標楷體" w:hAnsi="標楷體"/>
          <w:b/>
          <w:sz w:val="28"/>
          <w:szCs w:val="28"/>
        </w:rPr>
        <w:t>?</w:t>
      </w:r>
    </w:p>
    <w:p w:rsidR="00BE0ED8" w:rsidRPr="007614E2" w:rsidRDefault="00BE0ED8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可能您的印表機列印之條碼模糊，此時可以</w:t>
      </w:r>
      <w:r w:rsidRPr="007614E2">
        <w:rPr>
          <w:rFonts w:ascii="標楷體" w:eastAsia="標楷體" w:hAnsi="標楷體"/>
          <w:sz w:val="28"/>
          <w:szCs w:val="28"/>
        </w:rPr>
        <w:t>ATM</w:t>
      </w:r>
      <w:r w:rsidRPr="007614E2">
        <w:rPr>
          <w:rFonts w:ascii="標楷體" w:eastAsia="標楷體" w:hAnsi="標楷體" w:hint="eastAsia"/>
          <w:sz w:val="28"/>
          <w:szCs w:val="28"/>
        </w:rPr>
        <w:t>提款機按繳費單上所示轉入帳號，進行轉帳繳款。</w:t>
      </w:r>
    </w:p>
    <w:p w:rsidR="00BE0ED8" w:rsidRPr="007614E2" w:rsidRDefault="00BE0ED8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BE0ED8" w:rsidRPr="007614E2" w:rsidRDefault="00BE0ED8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如果報完名後我想更換選課，怎麼辦</w:t>
      </w:r>
      <w:r w:rsidRPr="007614E2">
        <w:rPr>
          <w:rFonts w:ascii="標楷體" w:eastAsia="標楷體" w:hAnsi="標楷體"/>
          <w:b/>
          <w:sz w:val="28"/>
          <w:szCs w:val="28"/>
        </w:rPr>
        <w:t>?</w:t>
      </w:r>
    </w:p>
    <w:p w:rsidR="00BE0ED8" w:rsidRDefault="00BE0ED8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請將您原來的報名取消，取消辦法為至線上報名系統進行報名查詢後取消，再重新報名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0ED8" w:rsidRPr="007614E2" w:rsidRDefault="00BE0ED8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b/>
          <w:sz w:val="28"/>
          <w:szCs w:val="28"/>
        </w:rPr>
      </w:pPr>
    </w:p>
    <w:p w:rsidR="00BE0ED8" w:rsidRPr="00CE4991" w:rsidRDefault="00BE0ED8" w:rsidP="002E2C7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2" w:name="_Toc455486909"/>
      <w:r w:rsidRPr="00CE4991">
        <w:rPr>
          <w:rFonts w:ascii="標楷體" w:eastAsia="標楷體" w:hAnsi="標楷體" w:hint="eastAsia"/>
          <w:sz w:val="28"/>
          <w:szCs w:val="28"/>
        </w:rPr>
        <w:t>研習學員權益</w:t>
      </w:r>
      <w:bookmarkEnd w:id="12"/>
    </w:p>
    <w:p w:rsidR="00BE0ED8" w:rsidRPr="00284315" w:rsidRDefault="00BE0ED8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sz w:val="28"/>
          <w:szCs w:val="28"/>
        </w:rPr>
      </w:pPr>
      <w:r w:rsidRPr="00284315">
        <w:rPr>
          <w:rFonts w:ascii="標楷體" w:eastAsia="標楷體" w:hAnsi="標楷體"/>
          <w:bCs/>
          <w:sz w:val="28"/>
          <w:szCs w:val="28"/>
        </w:rPr>
        <w:t>(</w:t>
      </w:r>
      <w:r w:rsidRPr="00284315">
        <w:rPr>
          <w:rFonts w:ascii="標楷體" w:eastAsia="標楷體" w:hAnsi="標楷體" w:hint="eastAsia"/>
          <w:bCs/>
          <w:sz w:val="28"/>
          <w:szCs w:val="28"/>
        </w:rPr>
        <w:t>一</w:t>
      </w:r>
      <w:r w:rsidRPr="00284315">
        <w:rPr>
          <w:rFonts w:ascii="標楷體" w:eastAsia="標楷體" w:hAnsi="標楷體"/>
          <w:bCs/>
          <w:sz w:val="28"/>
          <w:szCs w:val="28"/>
        </w:rPr>
        <w:t>)</w:t>
      </w:r>
      <w:r w:rsidRPr="00284315">
        <w:rPr>
          <w:rFonts w:ascii="標楷體" w:eastAsia="標楷體" w:hAnsi="標楷體"/>
          <w:sz w:val="28"/>
          <w:szCs w:val="28"/>
        </w:rPr>
        <w:t xml:space="preserve"> </w:t>
      </w:r>
      <w:r w:rsidRPr="00284315">
        <w:rPr>
          <w:rFonts w:ascii="標楷體" w:eastAsia="標楷體" w:hAnsi="標楷體" w:hint="eastAsia"/>
          <w:sz w:val="28"/>
          <w:szCs w:val="28"/>
        </w:rPr>
        <w:t>報名</w:t>
      </w:r>
      <w:r w:rsidRPr="00284315">
        <w:rPr>
          <w:rFonts w:ascii="標楷體" w:eastAsia="標楷體" w:hAnsi="標楷體"/>
          <w:sz w:val="28"/>
          <w:szCs w:val="28"/>
        </w:rPr>
        <w:t>5</w:t>
      </w:r>
      <w:r w:rsidRPr="00284315">
        <w:rPr>
          <w:rFonts w:ascii="標楷體" w:eastAsia="標楷體" w:hAnsi="標楷體" w:hint="eastAsia"/>
          <w:sz w:val="28"/>
          <w:szCs w:val="28"/>
        </w:rPr>
        <w:t>堂以上</w:t>
      </w:r>
      <w:r>
        <w:rPr>
          <w:rFonts w:ascii="標楷體" w:eastAsia="標楷體" w:hAnsi="標楷體" w:hint="eastAsia"/>
          <w:sz w:val="28"/>
          <w:szCs w:val="28"/>
        </w:rPr>
        <w:t>及全期</w:t>
      </w:r>
      <w:r w:rsidRPr="00284315">
        <w:rPr>
          <w:rFonts w:ascii="標楷體" w:eastAsia="標楷體" w:hAnsi="標楷體" w:hint="eastAsia"/>
          <w:sz w:val="28"/>
          <w:szCs w:val="28"/>
        </w:rPr>
        <w:t>課程者可獲</w:t>
      </w:r>
      <w:r>
        <w:rPr>
          <w:rFonts w:ascii="標楷體" w:eastAsia="標楷體" w:hAnsi="標楷體" w:hint="eastAsia"/>
          <w:sz w:val="28"/>
          <w:szCs w:val="28"/>
        </w:rPr>
        <w:t>獨家故宮文創商品</w:t>
      </w:r>
      <w:r w:rsidRPr="0028431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1</w:t>
      </w:r>
      <w:r w:rsidRPr="00284315">
        <w:rPr>
          <w:rFonts w:ascii="標楷體" w:eastAsia="標楷體" w:hAnsi="標楷體" w:hint="eastAsia"/>
          <w:sz w:val="28"/>
          <w:szCs w:val="28"/>
        </w:rPr>
        <w:t>份。</w:t>
      </w:r>
    </w:p>
    <w:p w:rsidR="00BE0ED8" w:rsidRDefault="00BE0ED8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  <w:r w:rsidRPr="00284315"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284315">
        <w:rPr>
          <w:rFonts w:ascii="標楷體" w:eastAsia="標楷體" w:hAnsi="標楷體"/>
          <w:bCs/>
          <w:sz w:val="28"/>
          <w:szCs w:val="28"/>
        </w:rPr>
        <w:t xml:space="preserve">) </w:t>
      </w:r>
      <w:r w:rsidRPr="00284315">
        <w:rPr>
          <w:rFonts w:ascii="標楷體" w:eastAsia="標楷體" w:hAnsi="標楷體" w:hint="eastAsia"/>
          <w:bCs/>
          <w:sz w:val="28"/>
          <w:szCs w:val="28"/>
        </w:rPr>
        <w:t>報名課程者，得憑上課證於上課當日及次日</w:t>
      </w:r>
      <w:r>
        <w:rPr>
          <w:rFonts w:ascii="標楷體" w:eastAsia="標楷體" w:hAnsi="標楷體" w:hint="eastAsia"/>
          <w:bCs/>
          <w:sz w:val="28"/>
          <w:szCs w:val="28"/>
        </w:rPr>
        <w:t>免費參觀故宮南院常設展（不包含日本美術之最特展）</w:t>
      </w:r>
      <w:r w:rsidRPr="0028431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0ED8" w:rsidRDefault="00BE0ED8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</w:p>
    <w:p w:rsidR="00BE0ED8" w:rsidRPr="005E1681" w:rsidRDefault="00BE0ED8" w:rsidP="005E1681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  <w:shd w:val="clear" w:color="auto" w:fill="F2DBDB"/>
        </w:rPr>
      </w:pPr>
      <w:bookmarkStart w:id="13" w:name="_Toc441771012"/>
      <w:bookmarkStart w:id="14" w:name="_Toc452817969"/>
      <w:r w:rsidRPr="005E1681">
        <w:rPr>
          <w:rFonts w:ascii="標楷體" w:eastAsia="標楷體" w:hAnsi="標楷體" w:hint="eastAsia"/>
          <w:sz w:val="28"/>
          <w:szCs w:val="28"/>
        </w:rPr>
        <w:t>故宮</w:t>
      </w:r>
      <w:r>
        <w:rPr>
          <w:rFonts w:ascii="標楷體" w:eastAsia="標楷體" w:hAnsi="標楷體" w:hint="eastAsia"/>
          <w:sz w:val="28"/>
          <w:szCs w:val="28"/>
        </w:rPr>
        <w:t>南院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年冬令文物研習會課程表</w:t>
      </w:r>
      <w:r>
        <w:rPr>
          <w:rFonts w:ascii="標楷體" w:eastAsia="標楷體" w:hAnsi="標楷體"/>
          <w:sz w:val="28"/>
          <w:szCs w:val="28"/>
        </w:rPr>
        <w:br/>
      </w:r>
      <w:r w:rsidRPr="005E1681">
        <w:rPr>
          <w:rFonts w:ascii="標楷體" w:eastAsia="標楷體" w:hAnsi="標楷體" w:hint="eastAsia"/>
          <w:color w:val="FF0000"/>
          <w:sz w:val="28"/>
          <w:szCs w:val="28"/>
        </w:rPr>
        <w:t>※以下課程安排以本院網站最新公告為準。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21"/>
        <w:gridCol w:w="2534"/>
        <w:gridCol w:w="3885"/>
      </w:tblGrid>
      <w:tr w:rsidR="00BE0ED8" w:rsidRPr="00E26FB9" w:rsidTr="00504CD5">
        <w:trPr>
          <w:trHeight w:val="567"/>
        </w:trPr>
        <w:tc>
          <w:tcPr>
            <w:tcW w:w="9356" w:type="dxa"/>
            <w:gridSpan w:val="4"/>
            <w:shd w:val="clear" w:color="auto" w:fill="F2DBDB"/>
            <w:vAlign w:val="center"/>
          </w:tcPr>
          <w:p w:rsidR="00BE0ED8" w:rsidRPr="00E26FB9" w:rsidRDefault="00BE0ED8" w:rsidP="00E51AE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  <w:sz w:val="28"/>
                <w:szCs w:val="28"/>
              </w:rPr>
              <w:t>主題一、遨遊亞洲文物世界</w:t>
            </w:r>
          </w:p>
        </w:tc>
      </w:tr>
      <w:tr w:rsidR="00BE0ED8" w:rsidRPr="00E26FB9" w:rsidTr="00504CD5">
        <w:trPr>
          <w:trHeight w:val="567"/>
        </w:trPr>
        <w:tc>
          <w:tcPr>
            <w:tcW w:w="10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21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34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FB9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885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BE0ED8" w:rsidRPr="00E26FB9" w:rsidTr="00504CD5">
        <w:trPr>
          <w:cantSplit/>
          <w:trHeight w:val="567"/>
        </w:trPr>
        <w:tc>
          <w:tcPr>
            <w:tcW w:w="10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2/17(</w:t>
            </w:r>
            <w:r w:rsidRPr="00E26FB9">
              <w:rPr>
                <w:rFonts w:ascii="標楷體" w:eastAsia="標楷體" w:hAnsi="標楷體" w:hint="eastAsia"/>
              </w:rPr>
              <w:t>五</w:t>
            </w:r>
            <w:r w:rsidRPr="00E26FB9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10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00—11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林柏亭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前副院長</w:t>
            </w:r>
          </w:p>
        </w:tc>
        <w:tc>
          <w:tcPr>
            <w:tcW w:w="3885" w:type="dxa"/>
            <w:vAlign w:val="center"/>
          </w:tcPr>
          <w:p w:rsidR="00BE0ED8" w:rsidRPr="00E26FB9" w:rsidRDefault="00BE0ED8" w:rsidP="00376196">
            <w:pPr>
              <w:rPr>
                <w:rFonts w:ascii="標楷體" w:eastAsia="標楷體" w:hAnsi="標楷體"/>
                <w:b/>
                <w:szCs w:val="24"/>
              </w:rPr>
            </w:pPr>
            <w:r w:rsidRPr="00E26FB9">
              <w:rPr>
                <w:rFonts w:ascii="標楷體" w:eastAsia="標楷體" w:hAnsi="標楷體" w:hint="eastAsia"/>
                <w:b/>
                <w:szCs w:val="24"/>
              </w:rPr>
              <w:t>從富岡鐵齋談｢南畫｣</w:t>
            </w:r>
          </w:p>
          <w:p w:rsidR="00BE0ED8" w:rsidRPr="00E26FB9" w:rsidRDefault="00BE0ED8" w:rsidP="00376196">
            <w:pPr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 w:hint="eastAsia"/>
              </w:rPr>
              <w:t>日本｢南畫｣源自中國南北宗繪畫之｢南宗｣，由於社會、文化背景相異，另有其特色。富岡鐵齋是處於明治時期｢南畫｣漸趨衰微時，出現於畫壇之明星。為談論此主題，需涉及其時代背景之相關畫派，如：狩野派、圓山四條派、岸派</w:t>
            </w:r>
            <w:r w:rsidRPr="00E26FB9">
              <w:rPr>
                <w:rFonts w:ascii="標楷體" w:eastAsia="標楷體" w:hAnsi="標楷體"/>
              </w:rPr>
              <w:t>....</w:t>
            </w:r>
            <w:r w:rsidRPr="00E26FB9">
              <w:rPr>
                <w:rFonts w:ascii="標楷體" w:eastAsia="標楷體" w:hAnsi="標楷體" w:hint="eastAsia"/>
              </w:rPr>
              <w:t>。也將論及對台灣日治時期畫壇的影響。</w:t>
            </w:r>
          </w:p>
        </w:tc>
      </w:tr>
      <w:tr w:rsidR="00BE0ED8" w:rsidRPr="00E26FB9" w:rsidTr="00E51AE4">
        <w:trPr>
          <w:cantSplit/>
          <w:trHeight w:val="567"/>
        </w:trPr>
        <w:tc>
          <w:tcPr>
            <w:tcW w:w="10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2/17(</w:t>
            </w:r>
            <w:r w:rsidRPr="00E26FB9">
              <w:rPr>
                <w:rFonts w:ascii="標楷體" w:eastAsia="標楷體" w:hAnsi="標楷體" w:hint="eastAsia"/>
              </w:rPr>
              <w:t>五</w:t>
            </w:r>
            <w:r w:rsidRPr="00E26FB9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13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00—14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鄭涵云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國立故宮博物院南院處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BE0ED8" w:rsidRPr="00E26FB9" w:rsidRDefault="00BE0ED8" w:rsidP="00376196">
            <w:pPr>
              <w:rPr>
                <w:rFonts w:ascii="標楷體" w:eastAsia="標楷體" w:hAnsi="標楷體"/>
                <w:b/>
                <w:szCs w:val="24"/>
              </w:rPr>
            </w:pPr>
            <w:r w:rsidRPr="00E26FB9">
              <w:rPr>
                <w:rFonts w:ascii="標楷體" w:eastAsia="標楷體" w:hAnsi="標楷體" w:hint="eastAsia"/>
                <w:b/>
                <w:szCs w:val="24"/>
              </w:rPr>
              <w:t>概說日本的屏風畫</w:t>
            </w:r>
          </w:p>
          <w:p w:rsidR="00BE0ED8" w:rsidRPr="00E26FB9" w:rsidRDefault="00BE0ED8" w:rsidP="00376196">
            <w:pPr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「日本美術之最</w:t>
            </w:r>
            <w:r w:rsidRPr="00E26FB9">
              <w:rPr>
                <w:rFonts w:ascii="標楷體" w:eastAsia="標楷體" w:hAnsi="標楷體"/>
                <w:szCs w:val="24"/>
              </w:rPr>
              <w:t>—</w:t>
            </w:r>
            <w:r w:rsidRPr="00E26FB9">
              <w:rPr>
                <w:rFonts w:ascii="標楷體" w:eastAsia="標楷體" w:hAnsi="標楷體" w:hint="eastAsia"/>
                <w:szCs w:val="24"/>
              </w:rPr>
              <w:t>東京、九州國立博物館精品展」中有許多精彩的屏風畫，例如日本國寶〈觀楓圖屏風〉、狩野永德〈檜圖屏風〉，金碧濃彩的〈柳橋水車圖屏風〉、〈四季花鳥圖屏風〉。本講座將說明日本屏風畫的特色與源流，並逐一介紹精彩作品。</w:t>
            </w:r>
          </w:p>
        </w:tc>
      </w:tr>
      <w:tr w:rsidR="00BE0ED8" w:rsidRPr="00E26FB9" w:rsidTr="00504CD5">
        <w:trPr>
          <w:cantSplit/>
          <w:trHeight w:val="567"/>
        </w:trPr>
        <w:tc>
          <w:tcPr>
            <w:tcW w:w="10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2/17(</w:t>
            </w:r>
            <w:r w:rsidRPr="00E26FB9">
              <w:rPr>
                <w:rFonts w:ascii="標楷體" w:eastAsia="標楷體" w:hAnsi="標楷體" w:hint="eastAsia"/>
              </w:rPr>
              <w:t>五</w:t>
            </w:r>
            <w:r w:rsidRPr="00E26FB9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15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00—16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國立故宮博物院南院處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BE0ED8" w:rsidRPr="00E26FB9" w:rsidRDefault="00BE0ED8" w:rsidP="00376196">
            <w:pPr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亞洲陶瓷漫談</w:t>
            </w:r>
          </w:p>
          <w:p w:rsidR="00BE0ED8" w:rsidRPr="00222631" w:rsidRDefault="00BE0ED8" w:rsidP="00376196">
            <w:pPr>
              <w:pStyle w:val="PlainText"/>
              <w:rPr>
                <w:rFonts w:ascii="標楷體" w:eastAsia="標楷體" w:hAnsi="標楷體"/>
              </w:rPr>
            </w:pPr>
            <w:r w:rsidRPr="00DF3ECE">
              <w:rPr>
                <w:rFonts w:ascii="標楷體" w:eastAsia="標楷體" w:hAnsi="標楷體" w:hint="eastAsia"/>
              </w:rPr>
              <w:t>在漫長的人類活動史中，歷代流行的生活用具材質各有不同，但陶瓷器持續製作，歷久不衰，傳遞許多當時人們生活方式與商業貿易的訊息。本講即是漫談「亞洲」各地陶瓷器的樣貌，進而述及區域間文化交流的議題。</w:t>
            </w:r>
          </w:p>
        </w:tc>
      </w:tr>
    </w:tbl>
    <w:p w:rsidR="00BE0ED8" w:rsidRPr="00E51AE4" w:rsidRDefault="00BE0ED8" w:rsidP="00376196">
      <w:pPr>
        <w:outlineLvl w:val="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12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1870"/>
        <w:gridCol w:w="2552"/>
        <w:gridCol w:w="3827"/>
      </w:tblGrid>
      <w:tr w:rsidR="00BE0ED8" w:rsidRPr="00E26FB9" w:rsidTr="00946FE3">
        <w:trPr>
          <w:trHeight w:val="567"/>
        </w:trPr>
        <w:tc>
          <w:tcPr>
            <w:tcW w:w="9384" w:type="dxa"/>
            <w:gridSpan w:val="4"/>
            <w:shd w:val="clear" w:color="auto" w:fill="C6D9F1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FB9">
              <w:rPr>
                <w:rFonts w:ascii="標楷體" w:eastAsia="標楷體" w:hAnsi="標楷體" w:hint="eastAsia"/>
                <w:b/>
                <w:sz w:val="28"/>
                <w:szCs w:val="28"/>
              </w:rPr>
              <w:t>主題二、文物大解析</w:t>
            </w:r>
          </w:p>
        </w:tc>
      </w:tr>
      <w:tr w:rsidR="00BE0ED8" w:rsidRPr="00E26FB9" w:rsidTr="00853E27">
        <w:trPr>
          <w:trHeight w:val="567"/>
        </w:trPr>
        <w:tc>
          <w:tcPr>
            <w:tcW w:w="1135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70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52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FB9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827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BE0ED8" w:rsidRPr="00E26FB9" w:rsidTr="00853E27">
        <w:trPr>
          <w:cantSplit/>
          <w:trHeight w:val="567"/>
        </w:trPr>
        <w:tc>
          <w:tcPr>
            <w:tcW w:w="1135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2/19(</w:t>
            </w:r>
            <w:r w:rsidRPr="00E26FB9">
              <w:rPr>
                <w:rFonts w:ascii="標楷體" w:eastAsia="標楷體" w:hAnsi="標楷體" w:hint="eastAsia"/>
              </w:rPr>
              <w:t>日</w:t>
            </w:r>
            <w:r w:rsidRPr="00E26FB9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10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00—11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50</w:t>
            </w:r>
          </w:p>
        </w:tc>
        <w:tc>
          <w:tcPr>
            <w:tcW w:w="2552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王健宇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國立故宮博物院南院處助理研究員</w:t>
            </w:r>
          </w:p>
        </w:tc>
        <w:tc>
          <w:tcPr>
            <w:tcW w:w="3827" w:type="dxa"/>
            <w:vAlign w:val="center"/>
          </w:tcPr>
          <w:p w:rsidR="00BE0ED8" w:rsidRPr="00E26FB9" w:rsidRDefault="00BE0ED8" w:rsidP="00376196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E26FB9">
              <w:rPr>
                <w:rFonts w:ascii="標楷體" w:eastAsia="標楷體" w:hAnsi="標楷體" w:hint="eastAsia"/>
                <w:b/>
                <w:shd w:val="clear" w:color="auto" w:fill="FFFFFF"/>
              </w:rPr>
              <w:t>院藏元明清書畫名品淺談</w:t>
            </w:r>
          </w:p>
          <w:p w:rsidR="00BE0ED8" w:rsidRPr="00E26FB9" w:rsidRDefault="00BE0ED8" w:rsidP="00376196">
            <w:pPr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 w:hint="eastAsia"/>
              </w:rPr>
              <w:t>自鵲華秋色、富春山居，到廬山高、溪山漁隱，有清的百駿圖、清明上河圖，盡是院藏鴻幅鉅製，文人、院畫畫家輩出。書法中趵突泉詩、行書岳陽樓記扇面、書醉翁亭記，到清代的碑學興盛，皆顯本院質量均豐的典藏特色，本演講將透過院藏書畫經典作品，帶領觀眾進入中國藝術史中的書畫世界。</w:t>
            </w:r>
          </w:p>
        </w:tc>
      </w:tr>
      <w:tr w:rsidR="00BE0ED8" w:rsidRPr="00E26FB9" w:rsidTr="00853E27">
        <w:trPr>
          <w:cantSplit/>
          <w:trHeight w:val="567"/>
        </w:trPr>
        <w:tc>
          <w:tcPr>
            <w:tcW w:w="1135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2/19(</w:t>
            </w:r>
            <w:r w:rsidRPr="00E26FB9">
              <w:rPr>
                <w:rFonts w:ascii="標楷體" w:eastAsia="標楷體" w:hAnsi="標楷體" w:hint="eastAsia"/>
              </w:rPr>
              <w:t>日</w:t>
            </w:r>
            <w:r w:rsidRPr="00E26FB9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13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00—14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50</w:t>
            </w:r>
          </w:p>
        </w:tc>
        <w:tc>
          <w:tcPr>
            <w:tcW w:w="2552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翁誌勵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國立故宮博物院南院處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  <w:tc>
          <w:tcPr>
            <w:tcW w:w="3827" w:type="dxa"/>
            <w:vAlign w:val="center"/>
          </w:tcPr>
          <w:p w:rsidR="00BE0ED8" w:rsidRPr="00E26FB9" w:rsidRDefault="00BE0ED8" w:rsidP="00376196">
            <w:pPr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文物保存之溫濕度控制及相關探討</w:t>
            </w:r>
          </w:p>
          <w:p w:rsidR="00BE0ED8" w:rsidRPr="00E26FB9" w:rsidRDefault="00BE0ED8" w:rsidP="00376196">
            <w:pPr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 w:hint="eastAsia"/>
              </w:rPr>
              <w:t>溫濕度控制是文物預防性保存的基礎，穩定的環境能夠確保文物安全無虞。南部院區採用展廳空調控制環境，並輔以櫃內調濕機組針對不同材質文物差異處理。溫濕度對於其他保存因子的影響也將深入探討。</w:t>
            </w:r>
          </w:p>
        </w:tc>
      </w:tr>
      <w:tr w:rsidR="00BE0ED8" w:rsidRPr="00E26FB9" w:rsidTr="00853E27">
        <w:trPr>
          <w:cantSplit/>
          <w:trHeight w:val="567"/>
        </w:trPr>
        <w:tc>
          <w:tcPr>
            <w:tcW w:w="1135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2/19(</w:t>
            </w:r>
            <w:r w:rsidRPr="00E26FB9">
              <w:rPr>
                <w:rFonts w:ascii="標楷體" w:eastAsia="標楷體" w:hAnsi="標楷體" w:hint="eastAsia"/>
              </w:rPr>
              <w:t>日</w:t>
            </w:r>
            <w:r w:rsidRPr="00E26FB9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15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00—16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50</w:t>
            </w:r>
          </w:p>
        </w:tc>
        <w:tc>
          <w:tcPr>
            <w:tcW w:w="2552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鍾子寅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國立故宮博物院南院處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  <w:tc>
          <w:tcPr>
            <w:tcW w:w="3827" w:type="dxa"/>
            <w:vAlign w:val="center"/>
          </w:tcPr>
          <w:p w:rsidR="00BE0ED8" w:rsidRPr="00AD1FA9" w:rsidRDefault="00BE0ED8" w:rsidP="00376196">
            <w:pPr>
              <w:pStyle w:val="PlainText"/>
              <w:rPr>
                <w:rFonts w:ascii="標楷體" w:eastAsia="標楷體" w:hAnsi="標楷體"/>
                <w:b/>
              </w:rPr>
            </w:pPr>
            <w:r w:rsidRPr="00AD1FA9">
              <w:rPr>
                <w:rFonts w:ascii="標楷體" w:eastAsia="標楷體" w:hAnsi="標楷體" w:hint="eastAsia"/>
                <w:b/>
              </w:rPr>
              <w:t>描繪佛語</w:t>
            </w:r>
            <w:r w:rsidRPr="00376196">
              <w:rPr>
                <w:rFonts w:ascii="標楷體" w:eastAsia="標楷體" w:hAnsi="標楷體" w:hint="eastAsia"/>
                <w:b/>
              </w:rPr>
              <w:t>─</w:t>
            </w:r>
          </w:p>
          <w:p w:rsidR="00BE0ED8" w:rsidRDefault="00BE0ED8" w:rsidP="00376196">
            <w:pPr>
              <w:pStyle w:val="PlainText"/>
              <w:rPr>
                <w:rFonts w:ascii="標楷體" w:eastAsia="標楷體" w:hAnsi="標楷體"/>
              </w:rPr>
            </w:pPr>
            <w:r w:rsidRPr="00AD1FA9">
              <w:rPr>
                <w:rFonts w:ascii="標楷體" w:eastAsia="標楷體" w:hAnsi="標楷體" w:hint="eastAsia"/>
                <w:b/>
              </w:rPr>
              <w:t>佛教典籍裝幀的兩大傳統</w:t>
            </w:r>
          </w:p>
          <w:p w:rsidR="00BE0ED8" w:rsidRPr="008B5424" w:rsidRDefault="00BE0ED8" w:rsidP="00376196">
            <w:pPr>
              <w:pStyle w:val="PlainText"/>
              <w:rPr>
                <w:rFonts w:ascii="標楷體" w:eastAsia="標楷體" w:hAnsi="標楷體"/>
              </w:rPr>
            </w:pPr>
            <w:r w:rsidRPr="008B5424">
              <w:rPr>
                <w:rFonts w:ascii="標楷體" w:eastAsia="標楷體" w:hAnsi="標楷體" w:hint="eastAsia"/>
              </w:rPr>
              <w:t>自前年（</w:t>
            </w:r>
            <w:r w:rsidRPr="008B5424">
              <w:rPr>
                <w:rFonts w:ascii="標楷體" w:eastAsia="標楷體" w:hAnsi="標楷體"/>
              </w:rPr>
              <w:t>2015</w:t>
            </w:r>
            <w:r w:rsidRPr="008B5424">
              <w:rPr>
                <w:rFonts w:ascii="標楷體" w:eastAsia="標楷體" w:hAnsi="標楷體" w:hint="eastAsia"/>
              </w:rPr>
              <w:t>）底開館以來，南部院區佛教藝術展廳展出的康熙朝《龍藏經》、乾隆朝《甘珠爾大藏》與《清文全藏經》，聚集了大量觀眾的目光與讚嘆聲。事實上，本院典藏文物中還有相當豐富的漢文佛典，年代橫跨宋元明清，技法與媒材上包含刻本、寫本、織繡本。</w:t>
            </w:r>
          </w:p>
          <w:p w:rsidR="00BE0ED8" w:rsidRPr="008B5424" w:rsidRDefault="00BE0ED8" w:rsidP="00376196">
            <w:pPr>
              <w:pStyle w:val="PlainText"/>
              <w:rPr>
                <w:rFonts w:ascii="標楷體" w:eastAsia="標楷體" w:hAnsi="標楷體"/>
              </w:rPr>
            </w:pPr>
            <w:r w:rsidRPr="008B5424">
              <w:rPr>
                <w:rFonts w:ascii="標楷體" w:eastAsia="標楷體" w:hAnsi="標楷體" w:hint="eastAsia"/>
              </w:rPr>
              <w:t>配合南院佛教藝術展廳將陸續展出這些漢文佛典，在此課堂中，策展人鍾子寅博士不僅以豐富的圖片介紹印度貝葉經（南亞文化圈）以及中國漢文佛典（東亞文化圈）兩大裝幀傳統，也試圖在漢藏交會的史觀中，展示漢文佛典圖繪的風格發展。</w:t>
            </w:r>
          </w:p>
        </w:tc>
      </w:tr>
    </w:tbl>
    <w:p w:rsidR="00BE0ED8" w:rsidRDefault="00BE0ED8" w:rsidP="00376196">
      <w:pPr>
        <w:rPr>
          <w:rFonts w:ascii="標楷體" w:eastAsia="標楷體" w:hAnsi="標楷體"/>
          <w:sz w:val="28"/>
          <w:szCs w:val="28"/>
          <w:shd w:val="clear" w:color="auto" w:fill="F2DBDB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16"/>
        <w:gridCol w:w="2597"/>
        <w:gridCol w:w="3827"/>
      </w:tblGrid>
      <w:tr w:rsidR="00BE0ED8" w:rsidRPr="00E26FB9" w:rsidTr="00946FE3">
        <w:trPr>
          <w:trHeight w:val="567"/>
        </w:trPr>
        <w:tc>
          <w:tcPr>
            <w:tcW w:w="9356" w:type="dxa"/>
            <w:gridSpan w:val="4"/>
            <w:shd w:val="clear" w:color="auto" w:fill="EAF1DD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FB9">
              <w:rPr>
                <w:rFonts w:ascii="標楷體" w:eastAsia="標楷體" w:hAnsi="標楷體" w:hint="eastAsia"/>
                <w:b/>
                <w:sz w:val="28"/>
                <w:szCs w:val="28"/>
              </w:rPr>
              <w:t>主題三、工藝之美技</w:t>
            </w:r>
          </w:p>
        </w:tc>
      </w:tr>
      <w:tr w:rsidR="00BE0ED8" w:rsidRPr="00E26FB9" w:rsidTr="00853E27">
        <w:trPr>
          <w:trHeight w:val="567"/>
        </w:trPr>
        <w:tc>
          <w:tcPr>
            <w:tcW w:w="10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97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FB9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827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BE0ED8" w:rsidRPr="00E26FB9" w:rsidTr="00853E27">
        <w:trPr>
          <w:trHeight w:val="567"/>
        </w:trPr>
        <w:tc>
          <w:tcPr>
            <w:tcW w:w="10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/>
              </w:rPr>
              <w:t>2/24(</w:t>
            </w:r>
            <w:r w:rsidRPr="00E26FB9">
              <w:rPr>
                <w:rFonts w:ascii="標楷體" w:eastAsia="標楷體" w:hAnsi="標楷體" w:hint="eastAsia"/>
              </w:rPr>
              <w:t>五</w:t>
            </w:r>
            <w:r w:rsidRPr="00E26FB9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10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00—11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50</w:t>
            </w:r>
          </w:p>
        </w:tc>
        <w:tc>
          <w:tcPr>
            <w:tcW w:w="2597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闕碧芬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國立故宮博物院南院處助理研究員</w:t>
            </w:r>
          </w:p>
        </w:tc>
        <w:tc>
          <w:tcPr>
            <w:tcW w:w="3827" w:type="dxa"/>
            <w:vAlign w:val="center"/>
          </w:tcPr>
          <w:p w:rsidR="00BE0ED8" w:rsidRPr="00E26FB9" w:rsidRDefault="00BE0ED8" w:rsidP="0037619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東南亞染織介紹</w:t>
            </w:r>
          </w:p>
          <w:p w:rsidR="00BE0ED8" w:rsidRPr="00E26FB9" w:rsidRDefault="00BE0ED8" w:rsidP="00376196">
            <w:pPr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 w:hint="eastAsia"/>
              </w:rPr>
              <w:t>東南亞廣闊的地域裡，丘陵與海洋間隔，形成多元豐富的人文風貌。陸地東南亞與大陸地區相連，絲綢是珍貴織品與上流社會的最愛，織出複雜多樣的幾何紋飾，成為其主要特色。島嶼東南亞地區，海洋的間隔，讓文化更加多元、各具特色，並結合伊卡、蠟染或刺繡等工藝，在織品中呈現各族群的文化意涵。</w:t>
            </w:r>
          </w:p>
        </w:tc>
      </w:tr>
      <w:tr w:rsidR="00BE0ED8" w:rsidRPr="00E26FB9" w:rsidTr="00853E27">
        <w:trPr>
          <w:cantSplit/>
          <w:trHeight w:val="567"/>
        </w:trPr>
        <w:tc>
          <w:tcPr>
            <w:tcW w:w="10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2/24(</w:t>
            </w:r>
            <w:r w:rsidRPr="00E26FB9">
              <w:rPr>
                <w:rFonts w:ascii="標楷體" w:eastAsia="標楷體" w:hAnsi="標楷體" w:hint="eastAsia"/>
              </w:rPr>
              <w:t>五</w:t>
            </w:r>
            <w:r w:rsidRPr="00E26FB9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13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00—14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50</w:t>
            </w:r>
          </w:p>
        </w:tc>
        <w:tc>
          <w:tcPr>
            <w:tcW w:w="2597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蔡玫芬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前研究員</w:t>
            </w:r>
          </w:p>
        </w:tc>
        <w:tc>
          <w:tcPr>
            <w:tcW w:w="3827" w:type="dxa"/>
            <w:vAlign w:val="center"/>
          </w:tcPr>
          <w:p w:rsidR="00BE0ED8" w:rsidRPr="00E26FB9" w:rsidRDefault="00BE0ED8" w:rsidP="0037619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中世中國漆工藝發展與亞洲</w:t>
            </w:r>
          </w:p>
          <w:p w:rsidR="00BE0ED8" w:rsidRPr="00E26FB9" w:rsidRDefault="00BE0ED8" w:rsidP="00376196">
            <w:pPr>
              <w:rPr>
                <w:rFonts w:ascii="標楷體" w:eastAsia="標楷體" w:hAnsi="標楷體"/>
              </w:rPr>
            </w:pPr>
            <w:r w:rsidRPr="00AD1FA9">
              <w:rPr>
                <w:rFonts w:ascii="標楷體" w:eastAsia="標楷體" w:hAnsi="標楷體" w:hint="eastAsia"/>
              </w:rPr>
              <w:t>十到十七世紀，中國宋、元、明時期，漆工藝發展多采多姿，呈現皇室、貴族、仕宦、商民的豐裕生活，也是貿易四方的重要物品。此時的日本與韓國也都發展出各具特色的漆工藝，與中國相互稱賞，交流激盪。漆工藝也成為此後歐洲所驚豔的的亞洲美學映像。</w:t>
            </w:r>
          </w:p>
        </w:tc>
      </w:tr>
      <w:tr w:rsidR="00BE0ED8" w:rsidRPr="00E26FB9" w:rsidTr="00853E27">
        <w:trPr>
          <w:cantSplit/>
          <w:trHeight w:val="567"/>
        </w:trPr>
        <w:tc>
          <w:tcPr>
            <w:tcW w:w="10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2/24(</w:t>
            </w:r>
            <w:r w:rsidRPr="00E26FB9">
              <w:rPr>
                <w:rFonts w:ascii="標楷體" w:eastAsia="標楷體" w:hAnsi="標楷體" w:hint="eastAsia"/>
              </w:rPr>
              <w:t>五</w:t>
            </w:r>
            <w:r w:rsidRPr="00E26FB9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</w:rPr>
            </w:pPr>
            <w:r w:rsidRPr="00E26FB9">
              <w:rPr>
                <w:rFonts w:ascii="標楷體" w:eastAsia="標楷體" w:hAnsi="標楷體"/>
              </w:rPr>
              <w:t>15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00—16</w:t>
            </w:r>
            <w:r w:rsidRPr="00E26FB9">
              <w:rPr>
                <w:rFonts w:ascii="標楷體" w:eastAsia="標楷體" w:hAnsi="標楷體" w:hint="eastAsia"/>
              </w:rPr>
              <w:t>：</w:t>
            </w:r>
            <w:r w:rsidRPr="00E26FB9">
              <w:rPr>
                <w:rFonts w:ascii="標楷體" w:eastAsia="標楷體" w:hAnsi="標楷體"/>
              </w:rPr>
              <w:t>50</w:t>
            </w:r>
          </w:p>
        </w:tc>
        <w:tc>
          <w:tcPr>
            <w:tcW w:w="2597" w:type="dxa"/>
            <w:vAlign w:val="center"/>
          </w:tcPr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黃逸芬</w:t>
            </w:r>
          </w:p>
          <w:p w:rsidR="00BE0ED8" w:rsidRPr="00E26FB9" w:rsidRDefault="00BE0ED8" w:rsidP="00376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FB9">
              <w:rPr>
                <w:rFonts w:ascii="標楷體" w:eastAsia="標楷體" w:hAnsi="標楷體" w:hint="eastAsia"/>
                <w:szCs w:val="24"/>
              </w:rPr>
              <w:t>國立故宮博物院南院處助理研究員</w:t>
            </w:r>
          </w:p>
        </w:tc>
        <w:tc>
          <w:tcPr>
            <w:tcW w:w="3827" w:type="dxa"/>
            <w:vAlign w:val="center"/>
          </w:tcPr>
          <w:p w:rsidR="00BE0ED8" w:rsidRPr="00E26FB9" w:rsidRDefault="00BE0ED8" w:rsidP="00376196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E26FB9">
              <w:rPr>
                <w:rFonts w:ascii="標楷體" w:eastAsia="標楷體" w:hAnsi="標楷體" w:hint="eastAsia"/>
                <w:b/>
              </w:rPr>
              <w:t>三趣悉備，較畫更勝─談繡畫</w:t>
            </w:r>
          </w:p>
          <w:p w:rsidR="00BE0ED8" w:rsidRPr="00E26FB9" w:rsidRDefault="00BE0ED8" w:rsidP="0037619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</w:rPr>
            </w:pPr>
            <w:r w:rsidRPr="00E26FB9">
              <w:rPr>
                <w:rFonts w:ascii="標楷體" w:eastAsia="標楷體" w:hAnsi="標楷體" w:hint="eastAsia"/>
              </w:rPr>
              <w:t>繡畫在東亞藝術是別具特色的一門，明代賞鑒家每推崇為「較畫更勝」。本講簡介繡畫在中國歷史上的流變，從早期繡佛、宋繡、到晚期的顧繡，乃至近代的仿真繡、亂針繡，邀請聽眾一同領略繡與畫的微妙關係。</w:t>
            </w:r>
          </w:p>
        </w:tc>
      </w:tr>
      <w:bookmarkEnd w:id="13"/>
      <w:bookmarkEnd w:id="14"/>
    </w:tbl>
    <w:p w:rsidR="00BE0ED8" w:rsidRDefault="00BE0ED8" w:rsidP="00280D52">
      <w:pPr>
        <w:snapToGrid w:val="0"/>
        <w:spacing w:afterLines="50"/>
        <w:jc w:val="both"/>
        <w:rPr>
          <w:rFonts w:hAnsi="新細明體"/>
          <w:b/>
          <w:sz w:val="23"/>
          <w:szCs w:val="23"/>
        </w:rPr>
      </w:pPr>
    </w:p>
    <w:p w:rsidR="00BE0ED8" w:rsidRDefault="00BE0ED8" w:rsidP="00280D52">
      <w:pPr>
        <w:snapToGrid w:val="0"/>
        <w:spacing w:afterLines="50"/>
        <w:jc w:val="both"/>
        <w:rPr>
          <w:rFonts w:hAnsi="新細明體"/>
          <w:b/>
          <w:sz w:val="23"/>
          <w:szCs w:val="23"/>
        </w:rPr>
      </w:pPr>
      <w:bookmarkStart w:id="15" w:name="_GoBack"/>
      <w:bookmarkEnd w:id="15"/>
    </w:p>
    <w:p w:rsidR="00BE0ED8" w:rsidRDefault="00BE0ED8" w:rsidP="00280D52">
      <w:pPr>
        <w:snapToGrid w:val="0"/>
        <w:spacing w:afterLines="50"/>
        <w:jc w:val="both"/>
        <w:rPr>
          <w:rFonts w:ascii="標楷體" w:eastAsia="標楷體" w:hAnsi="標楷體"/>
          <w:b/>
          <w:sz w:val="23"/>
          <w:szCs w:val="23"/>
        </w:rPr>
      </w:pPr>
      <w:r>
        <w:rPr>
          <w:rFonts w:hAnsi="新細明體" w:hint="eastAsia"/>
          <w:b/>
          <w:sz w:val="23"/>
          <w:szCs w:val="23"/>
        </w:rPr>
        <w:t>◎</w:t>
      </w:r>
      <w:r>
        <w:rPr>
          <w:rFonts w:ascii="標楷體" w:eastAsia="標楷體" w:hAnsi="標楷體" w:hint="eastAsia"/>
          <w:b/>
          <w:sz w:val="23"/>
          <w:szCs w:val="23"/>
        </w:rPr>
        <w:t>上課注意事項：</w:t>
      </w:r>
    </w:p>
    <w:p w:rsidR="00BE0ED8" w:rsidRDefault="00BE0ED8" w:rsidP="00280D52">
      <w:pPr>
        <w:snapToGrid w:val="0"/>
        <w:spacing w:afterLines="50"/>
        <w:ind w:left="24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 w:hint="eastAsia"/>
        </w:rPr>
        <w:t>課程與時間安排若有變動，將於本院網站公告最新課程表。</w:t>
      </w:r>
      <w:r>
        <w:rPr>
          <w:rFonts w:ascii="標楷體" w:eastAsia="標楷體" w:hAnsi="標楷體" w:hint="eastAsia"/>
          <w:bCs/>
        </w:rPr>
        <w:t>如遇天候或疫情等其他不可抗力因素，課程必須取消或延期時，將以「嘉義縣政府」或講師所在地政府公告是否上班為原則，決定當日課程是否照常進行</w:t>
      </w:r>
      <w:r>
        <w:rPr>
          <w:rFonts w:ascii="標楷體" w:eastAsia="標楷體" w:hAnsi="標楷體" w:hint="eastAsia"/>
        </w:rPr>
        <w:t>。</w:t>
      </w:r>
    </w:p>
    <w:p w:rsidR="00BE0ED8" w:rsidRDefault="00BE0ED8" w:rsidP="00280D52">
      <w:pPr>
        <w:snapToGrid w:val="0"/>
        <w:spacing w:afterLines="50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上課期間第一天上午</w:t>
      </w:r>
      <w:r>
        <w:rPr>
          <w:rFonts w:ascii="標楷體" w:eastAsia="標楷體" w:hAnsi="標楷體"/>
        </w:rPr>
        <w:t>9:00</w:t>
      </w:r>
      <w:r>
        <w:rPr>
          <w:rFonts w:ascii="標楷體" w:eastAsia="標楷體" w:hAnsi="標楷體" w:hint="eastAsia"/>
        </w:rPr>
        <w:t>開放入場，其他日期每日上午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開放入場，請您提早到場進行報到手續。</w:t>
      </w:r>
    </w:p>
    <w:p w:rsidR="00BE0ED8" w:rsidRDefault="00BE0ED8" w:rsidP="00280D52">
      <w:pPr>
        <w:snapToGrid w:val="0"/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上課禁止錄音、錄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攝影，請將手機調成震動或關機，敬請配合。</w:t>
      </w:r>
    </w:p>
    <w:p w:rsidR="00BE0ED8" w:rsidRDefault="00BE0ED8" w:rsidP="00280D52">
      <w:pPr>
        <w:snapToGrid w:val="0"/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研習現場供應飲水，為了愛護地球資源、減低免洗杯使用量，請自備隨身水杯。</w:t>
      </w:r>
    </w:p>
    <w:p w:rsidR="00BE0ED8" w:rsidRDefault="00BE0ED8" w:rsidP="007614E2">
      <w:pPr>
        <w:rPr>
          <w:rFonts w:ascii="標楷體" w:eastAsia="標楷體" w:hAnsi="標楷體"/>
          <w:b/>
          <w:sz w:val="23"/>
          <w:szCs w:val="23"/>
        </w:rPr>
      </w:pPr>
    </w:p>
    <w:p w:rsidR="00BE0ED8" w:rsidRDefault="00BE0ED8" w:rsidP="007614E2">
      <w:pPr>
        <w:rPr>
          <w:rFonts w:ascii="標楷體" w:eastAsia="標楷體" w:hAnsi="標楷體"/>
          <w:b/>
        </w:rPr>
      </w:pPr>
      <w:r>
        <w:rPr>
          <w:rFonts w:hAnsi="新細明體" w:hint="eastAsia"/>
          <w:b/>
          <w:sz w:val="23"/>
          <w:szCs w:val="23"/>
        </w:rPr>
        <w:t>◎</w:t>
      </w:r>
      <w:r>
        <w:rPr>
          <w:rFonts w:hAnsi="新細明體"/>
          <w:b/>
          <w:sz w:val="23"/>
          <w:szCs w:val="23"/>
        </w:rPr>
        <w:t xml:space="preserve"> </w:t>
      </w:r>
      <w:r>
        <w:rPr>
          <w:rFonts w:ascii="標楷體" w:eastAsia="標楷體" w:hAnsi="標楷體" w:hint="eastAsia"/>
          <w:b/>
        </w:rPr>
        <w:t>如有報名相關問題，洽詢電話</w:t>
      </w:r>
      <w:r>
        <w:rPr>
          <w:rFonts w:eastAsia="標楷體" w:hint="eastAsia"/>
          <w:b/>
        </w:rPr>
        <w:t>或</w:t>
      </w:r>
      <w:r>
        <w:rPr>
          <w:rFonts w:eastAsia="標楷體"/>
          <w:b/>
        </w:rPr>
        <w:t>email</w:t>
      </w:r>
      <w:r>
        <w:rPr>
          <w:rFonts w:ascii="標楷體" w:eastAsia="標楷體" w:hAnsi="標楷體" w:hint="eastAsia"/>
          <w:b/>
        </w:rPr>
        <w:t>：</w:t>
      </w:r>
    </w:p>
    <w:p w:rsidR="00BE0ED8" w:rsidRDefault="00BE0ED8" w:rsidP="007614E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</w:rPr>
        <w:t>(05)362-0555</w:t>
      </w:r>
      <w:r>
        <w:rPr>
          <w:rFonts w:ascii="標楷體" w:eastAsia="標楷體" w:hAnsi="標楷體" w:hint="eastAsia"/>
        </w:rPr>
        <w:t>分機：</w:t>
      </w:r>
      <w:r>
        <w:rPr>
          <w:rFonts w:ascii="標楷體" w:eastAsia="標楷體" w:hAnsi="標楷體"/>
        </w:rPr>
        <w:t>5313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65837 (</w:t>
      </w:r>
      <w:r>
        <w:rPr>
          <w:rFonts w:ascii="標楷體" w:eastAsia="標楷體" w:hAnsi="標楷體" w:hint="eastAsia"/>
        </w:rPr>
        <w:t>週一至週五</w:t>
      </w:r>
      <w:r>
        <w:rPr>
          <w:rFonts w:ascii="標楷體" w:eastAsia="標楷體" w:hAnsi="標楷體"/>
        </w:rPr>
        <w:t>9:00-17:00</w:t>
      </w:r>
      <w:r>
        <w:rPr>
          <w:rFonts w:ascii="標楷體" w:eastAsia="標楷體" w:hAnsi="標楷體" w:hint="eastAsia"/>
        </w:rPr>
        <w:t>）</w:t>
      </w:r>
    </w:p>
    <w:p w:rsidR="00BE0ED8" w:rsidRDefault="00BE0ED8" w:rsidP="007614E2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</w:t>
      </w:r>
      <w:r>
        <w:rPr>
          <w:rFonts w:eastAsia="標楷體"/>
        </w:rPr>
        <w:t xml:space="preserve"> </w:t>
      </w:r>
      <w:hyperlink r:id="rId7" w:history="1">
        <w:r w:rsidRPr="00D855B7">
          <w:rPr>
            <w:rStyle w:val="Hyperlink"/>
            <w:rFonts w:hAnsi="新細明體"/>
            <w:bCs/>
          </w:rPr>
          <w:t>kuosheng@npm.gov.tw</w:t>
        </w:r>
      </w:hyperlink>
    </w:p>
    <w:sectPr w:rsidR="00BE0ED8" w:rsidSect="00877EC8">
      <w:footerReference w:type="default" r:id="rId8"/>
      <w:pgSz w:w="11906" w:h="16838"/>
      <w:pgMar w:top="1440" w:right="1416" w:bottom="1440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D8" w:rsidRDefault="00BE0ED8" w:rsidP="00CE5BF9">
      <w:r>
        <w:separator/>
      </w:r>
    </w:p>
  </w:endnote>
  <w:endnote w:type="continuationSeparator" w:id="0">
    <w:p w:rsidR="00BE0ED8" w:rsidRDefault="00BE0ED8" w:rsidP="00CE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D8" w:rsidRDefault="00BE0ED8">
    <w:pPr>
      <w:pStyle w:val="Footer"/>
      <w:jc w:val="center"/>
    </w:pPr>
    <w:fldSimple w:instr=" PAGE   \* MERGEFORMAT ">
      <w:r w:rsidRPr="00280D52">
        <w:rPr>
          <w:noProof/>
          <w:lang w:val="zh-TW"/>
        </w:rPr>
        <w:t>1</w:t>
      </w:r>
    </w:fldSimple>
  </w:p>
  <w:p w:rsidR="00BE0ED8" w:rsidRDefault="00BE0E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D8" w:rsidRDefault="00BE0ED8" w:rsidP="00CE5BF9">
      <w:r>
        <w:separator/>
      </w:r>
    </w:p>
  </w:footnote>
  <w:footnote w:type="continuationSeparator" w:id="0">
    <w:p w:rsidR="00BE0ED8" w:rsidRDefault="00BE0ED8" w:rsidP="00CE5BF9">
      <w:r>
        <w:continuationSeparator/>
      </w:r>
    </w:p>
  </w:footnote>
  <w:footnote w:id="1">
    <w:p w:rsidR="00BE0ED8" w:rsidRDefault="00BE0ED8" w:rsidP="00A53121">
      <w:pPr>
        <w:pStyle w:val="Default"/>
      </w:pPr>
      <w:r>
        <w:rPr>
          <w:rStyle w:val="FootnoteReference"/>
          <w:rFonts w:cs="標楷體"/>
        </w:rPr>
        <w:footnoteRef/>
      </w:r>
      <w:r>
        <w:t xml:space="preserve"> </w:t>
      </w:r>
      <w:r>
        <w:rPr>
          <w:rFonts w:hint="eastAsia"/>
          <w:sz w:val="22"/>
          <w:szCs w:val="22"/>
        </w:rPr>
        <w:t>適用優惠繳費標準人員均請檢附學員本人各項證件之正、反面影本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含有效日期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，線上報名時請上傳相關證件，各項證件僅能報名一人，不可多人報同一名額或將其轉讓他人使用，經查者須補交差額。</w:t>
      </w:r>
      <w:r>
        <w:rPr>
          <w:sz w:val="22"/>
          <w:szCs w:val="22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7E3"/>
    <w:multiLevelType w:val="hybridMultilevel"/>
    <w:tmpl w:val="D56878A6"/>
    <w:lvl w:ilvl="0" w:tplc="593825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842ECB"/>
    <w:multiLevelType w:val="hybridMultilevel"/>
    <w:tmpl w:val="C7CE9E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5727E1"/>
    <w:multiLevelType w:val="hybridMultilevel"/>
    <w:tmpl w:val="B1629822"/>
    <w:lvl w:ilvl="0" w:tplc="922E538C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AF0EB0"/>
    <w:multiLevelType w:val="hybridMultilevel"/>
    <w:tmpl w:val="22D4858A"/>
    <w:lvl w:ilvl="0" w:tplc="DB9468D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34718F6"/>
    <w:multiLevelType w:val="hybridMultilevel"/>
    <w:tmpl w:val="9C6A3D68"/>
    <w:lvl w:ilvl="0" w:tplc="5938257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8712E3"/>
    <w:multiLevelType w:val="hybridMultilevel"/>
    <w:tmpl w:val="E92CF65A"/>
    <w:lvl w:ilvl="0" w:tplc="D6E6C92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87972C6"/>
    <w:multiLevelType w:val="hybridMultilevel"/>
    <w:tmpl w:val="343EA062"/>
    <w:lvl w:ilvl="0" w:tplc="035C4AF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BC14187"/>
    <w:multiLevelType w:val="hybridMultilevel"/>
    <w:tmpl w:val="0BEEF3A0"/>
    <w:lvl w:ilvl="0" w:tplc="16F403C6">
      <w:start w:val="1"/>
      <w:numFmt w:val="bullet"/>
      <w:lvlText w:val="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FB39F7"/>
    <w:multiLevelType w:val="hybridMultilevel"/>
    <w:tmpl w:val="0646166E"/>
    <w:lvl w:ilvl="0" w:tplc="9206853E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316F3422"/>
    <w:multiLevelType w:val="hybridMultilevel"/>
    <w:tmpl w:val="71B23A0A"/>
    <w:lvl w:ilvl="0" w:tplc="4956F416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8751ABF"/>
    <w:multiLevelType w:val="hybridMultilevel"/>
    <w:tmpl w:val="A6AED3E8"/>
    <w:lvl w:ilvl="0" w:tplc="DB9468D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D3305A0"/>
    <w:multiLevelType w:val="hybridMultilevel"/>
    <w:tmpl w:val="D83CF640"/>
    <w:lvl w:ilvl="0" w:tplc="9206853E">
      <w:start w:val="1"/>
      <w:numFmt w:val="decimal"/>
      <w:lvlText w:val="(%1)"/>
      <w:lvlJc w:val="left"/>
      <w:pPr>
        <w:ind w:left="94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  <w:rPr>
        <w:rFonts w:cs="Times New Roman"/>
      </w:rPr>
    </w:lvl>
  </w:abstractNum>
  <w:abstractNum w:abstractNumId="12">
    <w:nsid w:val="3E115D31"/>
    <w:multiLevelType w:val="hybridMultilevel"/>
    <w:tmpl w:val="BB04430C"/>
    <w:lvl w:ilvl="0" w:tplc="EE58245E">
      <w:start w:val="1"/>
      <w:numFmt w:val="bullet"/>
      <w:lvlText w:val="o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52652D27"/>
    <w:multiLevelType w:val="hybridMultilevel"/>
    <w:tmpl w:val="EB002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59D2FFD"/>
    <w:multiLevelType w:val="hybridMultilevel"/>
    <w:tmpl w:val="69101C54"/>
    <w:lvl w:ilvl="0" w:tplc="1206E366">
      <w:numFmt w:val="bullet"/>
      <w:lvlText w:val="□"/>
      <w:lvlJc w:val="left"/>
      <w:pPr>
        <w:tabs>
          <w:tab w:val="num" w:pos="602"/>
        </w:tabs>
        <w:ind w:left="602" w:hanging="360"/>
      </w:pPr>
      <w:rPr>
        <w:rFonts w:ascii="標楷體" w:eastAsia="標楷體" w:hAnsi="標楷體" w:hint="eastAsia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2"/>
        </w:tabs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2"/>
        </w:tabs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2"/>
        </w:tabs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2"/>
        </w:tabs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2"/>
        </w:tabs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2"/>
        </w:tabs>
        <w:ind w:left="4562" w:hanging="480"/>
      </w:pPr>
      <w:rPr>
        <w:rFonts w:ascii="Wingdings" w:hAnsi="Wingdings" w:hint="default"/>
      </w:rPr>
    </w:lvl>
  </w:abstractNum>
  <w:abstractNum w:abstractNumId="15">
    <w:nsid w:val="5B8D73F3"/>
    <w:multiLevelType w:val="hybridMultilevel"/>
    <w:tmpl w:val="0E66C8EE"/>
    <w:lvl w:ilvl="0" w:tplc="9206853E">
      <w:start w:val="1"/>
      <w:numFmt w:val="decimal"/>
      <w:lvlText w:val="(%1)"/>
      <w:lvlJc w:val="left"/>
      <w:pPr>
        <w:ind w:left="8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  <w:rPr>
        <w:rFonts w:cs="Times New Roman"/>
      </w:rPr>
    </w:lvl>
  </w:abstractNum>
  <w:abstractNum w:abstractNumId="16">
    <w:nsid w:val="608E7FE3"/>
    <w:multiLevelType w:val="hybridMultilevel"/>
    <w:tmpl w:val="D9262F2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>
    <w:nsid w:val="62EE11F9"/>
    <w:multiLevelType w:val="hybridMultilevel"/>
    <w:tmpl w:val="B1629822"/>
    <w:lvl w:ilvl="0" w:tplc="922E538C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641607F"/>
    <w:multiLevelType w:val="hybridMultilevel"/>
    <w:tmpl w:val="4C780F18"/>
    <w:lvl w:ilvl="0" w:tplc="4956F416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FD31D3A"/>
    <w:multiLevelType w:val="hybridMultilevel"/>
    <w:tmpl w:val="10CA7BDC"/>
    <w:lvl w:ilvl="0" w:tplc="DB9468D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5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18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1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451"/>
    <w:rsid w:val="00002C9F"/>
    <w:rsid w:val="00011E40"/>
    <w:rsid w:val="00017507"/>
    <w:rsid w:val="00025D93"/>
    <w:rsid w:val="000478C7"/>
    <w:rsid w:val="000508FA"/>
    <w:rsid w:val="00060A44"/>
    <w:rsid w:val="00060D59"/>
    <w:rsid w:val="0006169C"/>
    <w:rsid w:val="000727AA"/>
    <w:rsid w:val="0007761B"/>
    <w:rsid w:val="00093976"/>
    <w:rsid w:val="000A1D58"/>
    <w:rsid w:val="000C1495"/>
    <w:rsid w:val="000D1250"/>
    <w:rsid w:val="000D6161"/>
    <w:rsid w:val="000E08CF"/>
    <w:rsid w:val="000E6AD3"/>
    <w:rsid w:val="001056AA"/>
    <w:rsid w:val="00142CCA"/>
    <w:rsid w:val="00142DB1"/>
    <w:rsid w:val="00145FA8"/>
    <w:rsid w:val="001530A4"/>
    <w:rsid w:val="0016476D"/>
    <w:rsid w:val="00164F97"/>
    <w:rsid w:val="0017068E"/>
    <w:rsid w:val="00173A93"/>
    <w:rsid w:val="00186424"/>
    <w:rsid w:val="001A780A"/>
    <w:rsid w:val="001B27F2"/>
    <w:rsid w:val="001B2839"/>
    <w:rsid w:val="001B7561"/>
    <w:rsid w:val="001C2912"/>
    <w:rsid w:val="001C3BAF"/>
    <w:rsid w:val="001D1BAB"/>
    <w:rsid w:val="001D492D"/>
    <w:rsid w:val="001D6BA8"/>
    <w:rsid w:val="001E129F"/>
    <w:rsid w:val="00205C61"/>
    <w:rsid w:val="00212027"/>
    <w:rsid w:val="00215459"/>
    <w:rsid w:val="00220C98"/>
    <w:rsid w:val="00222631"/>
    <w:rsid w:val="00224E99"/>
    <w:rsid w:val="002252E3"/>
    <w:rsid w:val="0024168E"/>
    <w:rsid w:val="0025075C"/>
    <w:rsid w:val="00260B23"/>
    <w:rsid w:val="00267451"/>
    <w:rsid w:val="00272799"/>
    <w:rsid w:val="00280D52"/>
    <w:rsid w:val="00284315"/>
    <w:rsid w:val="0029026C"/>
    <w:rsid w:val="00293EA3"/>
    <w:rsid w:val="002B037D"/>
    <w:rsid w:val="002B65D9"/>
    <w:rsid w:val="002B6A8C"/>
    <w:rsid w:val="002C5D96"/>
    <w:rsid w:val="002D6D06"/>
    <w:rsid w:val="002E2C7E"/>
    <w:rsid w:val="002E3358"/>
    <w:rsid w:val="002F36D0"/>
    <w:rsid w:val="00300FAB"/>
    <w:rsid w:val="0031661B"/>
    <w:rsid w:val="00333C83"/>
    <w:rsid w:val="00343556"/>
    <w:rsid w:val="003478BB"/>
    <w:rsid w:val="0035346B"/>
    <w:rsid w:val="00361357"/>
    <w:rsid w:val="003646B0"/>
    <w:rsid w:val="00376196"/>
    <w:rsid w:val="003A3519"/>
    <w:rsid w:val="003A591E"/>
    <w:rsid w:val="003C2690"/>
    <w:rsid w:val="003D00DC"/>
    <w:rsid w:val="003E18D2"/>
    <w:rsid w:val="0044666A"/>
    <w:rsid w:val="004645AD"/>
    <w:rsid w:val="0046517B"/>
    <w:rsid w:val="00475988"/>
    <w:rsid w:val="004774D2"/>
    <w:rsid w:val="004814BD"/>
    <w:rsid w:val="00485109"/>
    <w:rsid w:val="00493337"/>
    <w:rsid w:val="004A797D"/>
    <w:rsid w:val="004B063F"/>
    <w:rsid w:val="004B0CE1"/>
    <w:rsid w:val="004B0EB1"/>
    <w:rsid w:val="004F044D"/>
    <w:rsid w:val="004F382B"/>
    <w:rsid w:val="00504C54"/>
    <w:rsid w:val="00504CD5"/>
    <w:rsid w:val="00512E4B"/>
    <w:rsid w:val="0051658D"/>
    <w:rsid w:val="00526523"/>
    <w:rsid w:val="00534172"/>
    <w:rsid w:val="00534DEA"/>
    <w:rsid w:val="0055778E"/>
    <w:rsid w:val="00564B96"/>
    <w:rsid w:val="00573083"/>
    <w:rsid w:val="00580CAA"/>
    <w:rsid w:val="00590030"/>
    <w:rsid w:val="005966AC"/>
    <w:rsid w:val="005A4EFE"/>
    <w:rsid w:val="005D0F4D"/>
    <w:rsid w:val="005D1BFC"/>
    <w:rsid w:val="005E1681"/>
    <w:rsid w:val="005E350A"/>
    <w:rsid w:val="005F0B00"/>
    <w:rsid w:val="00604EE2"/>
    <w:rsid w:val="006055E7"/>
    <w:rsid w:val="00607830"/>
    <w:rsid w:val="00610F16"/>
    <w:rsid w:val="006116A3"/>
    <w:rsid w:val="006167EA"/>
    <w:rsid w:val="006347B7"/>
    <w:rsid w:val="00641E29"/>
    <w:rsid w:val="00651654"/>
    <w:rsid w:val="00654CD4"/>
    <w:rsid w:val="00656D5B"/>
    <w:rsid w:val="006601CB"/>
    <w:rsid w:val="00660D70"/>
    <w:rsid w:val="006646F9"/>
    <w:rsid w:val="00665BF7"/>
    <w:rsid w:val="00670B0B"/>
    <w:rsid w:val="0067148D"/>
    <w:rsid w:val="00673A4F"/>
    <w:rsid w:val="0068234D"/>
    <w:rsid w:val="00695150"/>
    <w:rsid w:val="0069711C"/>
    <w:rsid w:val="006B78B2"/>
    <w:rsid w:val="006C7289"/>
    <w:rsid w:val="006D2D62"/>
    <w:rsid w:val="006E6F37"/>
    <w:rsid w:val="006F36D3"/>
    <w:rsid w:val="006F3E52"/>
    <w:rsid w:val="0070084E"/>
    <w:rsid w:val="007044F0"/>
    <w:rsid w:val="007079C4"/>
    <w:rsid w:val="00714316"/>
    <w:rsid w:val="0071640B"/>
    <w:rsid w:val="0071751F"/>
    <w:rsid w:val="00720617"/>
    <w:rsid w:val="007254A1"/>
    <w:rsid w:val="00731DB0"/>
    <w:rsid w:val="00732A29"/>
    <w:rsid w:val="00742396"/>
    <w:rsid w:val="00751795"/>
    <w:rsid w:val="007572A5"/>
    <w:rsid w:val="00757BA0"/>
    <w:rsid w:val="007614E2"/>
    <w:rsid w:val="00775046"/>
    <w:rsid w:val="00785879"/>
    <w:rsid w:val="00785F1E"/>
    <w:rsid w:val="00786393"/>
    <w:rsid w:val="00797C06"/>
    <w:rsid w:val="007B52FD"/>
    <w:rsid w:val="007C1E23"/>
    <w:rsid w:val="007D371E"/>
    <w:rsid w:val="007E4FAE"/>
    <w:rsid w:val="007E71B4"/>
    <w:rsid w:val="007F13CC"/>
    <w:rsid w:val="007F6A93"/>
    <w:rsid w:val="00803059"/>
    <w:rsid w:val="00803C89"/>
    <w:rsid w:val="00812F67"/>
    <w:rsid w:val="00820BA2"/>
    <w:rsid w:val="00821A73"/>
    <w:rsid w:val="00836787"/>
    <w:rsid w:val="00843292"/>
    <w:rsid w:val="00850D38"/>
    <w:rsid w:val="00853E27"/>
    <w:rsid w:val="00856B89"/>
    <w:rsid w:val="0085710E"/>
    <w:rsid w:val="00877EC8"/>
    <w:rsid w:val="00886FA7"/>
    <w:rsid w:val="0089619A"/>
    <w:rsid w:val="00896E0B"/>
    <w:rsid w:val="00897C7A"/>
    <w:rsid w:val="008B5424"/>
    <w:rsid w:val="008D0D9E"/>
    <w:rsid w:val="008E4C2F"/>
    <w:rsid w:val="008E7C40"/>
    <w:rsid w:val="008F0EEE"/>
    <w:rsid w:val="008F68E9"/>
    <w:rsid w:val="00924043"/>
    <w:rsid w:val="0092678D"/>
    <w:rsid w:val="009305F5"/>
    <w:rsid w:val="00935551"/>
    <w:rsid w:val="00940027"/>
    <w:rsid w:val="00944DBB"/>
    <w:rsid w:val="00945251"/>
    <w:rsid w:val="00946FE3"/>
    <w:rsid w:val="00953819"/>
    <w:rsid w:val="0095513D"/>
    <w:rsid w:val="0098321C"/>
    <w:rsid w:val="0098561B"/>
    <w:rsid w:val="00985811"/>
    <w:rsid w:val="00986AEE"/>
    <w:rsid w:val="009953D9"/>
    <w:rsid w:val="00995426"/>
    <w:rsid w:val="009954D9"/>
    <w:rsid w:val="009A5E98"/>
    <w:rsid w:val="009B07B9"/>
    <w:rsid w:val="009B4C35"/>
    <w:rsid w:val="009C67CC"/>
    <w:rsid w:val="009C7E24"/>
    <w:rsid w:val="009D1F94"/>
    <w:rsid w:val="009D777C"/>
    <w:rsid w:val="009E3681"/>
    <w:rsid w:val="009F296C"/>
    <w:rsid w:val="00A04A3E"/>
    <w:rsid w:val="00A10991"/>
    <w:rsid w:val="00A125BB"/>
    <w:rsid w:val="00A1411F"/>
    <w:rsid w:val="00A171BE"/>
    <w:rsid w:val="00A326F6"/>
    <w:rsid w:val="00A40E71"/>
    <w:rsid w:val="00A44F99"/>
    <w:rsid w:val="00A53121"/>
    <w:rsid w:val="00A63BF7"/>
    <w:rsid w:val="00A6530E"/>
    <w:rsid w:val="00A73D89"/>
    <w:rsid w:val="00A7483E"/>
    <w:rsid w:val="00A8151E"/>
    <w:rsid w:val="00AA1144"/>
    <w:rsid w:val="00AA6F76"/>
    <w:rsid w:val="00AB4D01"/>
    <w:rsid w:val="00AD1FA9"/>
    <w:rsid w:val="00AD3688"/>
    <w:rsid w:val="00AF17DC"/>
    <w:rsid w:val="00B014B6"/>
    <w:rsid w:val="00B128E9"/>
    <w:rsid w:val="00B20BE1"/>
    <w:rsid w:val="00B35B9B"/>
    <w:rsid w:val="00B36627"/>
    <w:rsid w:val="00B72A4F"/>
    <w:rsid w:val="00B73655"/>
    <w:rsid w:val="00BA1922"/>
    <w:rsid w:val="00BA72FA"/>
    <w:rsid w:val="00BB5674"/>
    <w:rsid w:val="00BC4345"/>
    <w:rsid w:val="00BC44E6"/>
    <w:rsid w:val="00BC7D55"/>
    <w:rsid w:val="00BD3027"/>
    <w:rsid w:val="00BD48E7"/>
    <w:rsid w:val="00BD4CFB"/>
    <w:rsid w:val="00BE0ED8"/>
    <w:rsid w:val="00BE5A12"/>
    <w:rsid w:val="00BE5E3B"/>
    <w:rsid w:val="00BF26E7"/>
    <w:rsid w:val="00BF6142"/>
    <w:rsid w:val="00C04FD3"/>
    <w:rsid w:val="00C053CB"/>
    <w:rsid w:val="00C11B76"/>
    <w:rsid w:val="00C13EF9"/>
    <w:rsid w:val="00C14088"/>
    <w:rsid w:val="00C15852"/>
    <w:rsid w:val="00C22FD6"/>
    <w:rsid w:val="00C25715"/>
    <w:rsid w:val="00C30120"/>
    <w:rsid w:val="00C3500D"/>
    <w:rsid w:val="00C40C1D"/>
    <w:rsid w:val="00C500FA"/>
    <w:rsid w:val="00C566AF"/>
    <w:rsid w:val="00C76F9C"/>
    <w:rsid w:val="00C8481A"/>
    <w:rsid w:val="00C932D5"/>
    <w:rsid w:val="00C942E0"/>
    <w:rsid w:val="00C96595"/>
    <w:rsid w:val="00CA2200"/>
    <w:rsid w:val="00CC53D3"/>
    <w:rsid w:val="00CC78E2"/>
    <w:rsid w:val="00CD1043"/>
    <w:rsid w:val="00CE055C"/>
    <w:rsid w:val="00CE4991"/>
    <w:rsid w:val="00CE5BF9"/>
    <w:rsid w:val="00CF13F4"/>
    <w:rsid w:val="00D04848"/>
    <w:rsid w:val="00D12EA8"/>
    <w:rsid w:val="00D15482"/>
    <w:rsid w:val="00D250AC"/>
    <w:rsid w:val="00D33318"/>
    <w:rsid w:val="00D33FA5"/>
    <w:rsid w:val="00D356A6"/>
    <w:rsid w:val="00D42CC5"/>
    <w:rsid w:val="00D44ED2"/>
    <w:rsid w:val="00D655C3"/>
    <w:rsid w:val="00D75EBF"/>
    <w:rsid w:val="00D855B7"/>
    <w:rsid w:val="00D92D30"/>
    <w:rsid w:val="00DA57FA"/>
    <w:rsid w:val="00DC2F74"/>
    <w:rsid w:val="00DC61C1"/>
    <w:rsid w:val="00DE4EBF"/>
    <w:rsid w:val="00DF049F"/>
    <w:rsid w:val="00DF3ECE"/>
    <w:rsid w:val="00E14499"/>
    <w:rsid w:val="00E21C62"/>
    <w:rsid w:val="00E252FB"/>
    <w:rsid w:val="00E26FB9"/>
    <w:rsid w:val="00E417E9"/>
    <w:rsid w:val="00E45291"/>
    <w:rsid w:val="00E45ECF"/>
    <w:rsid w:val="00E46749"/>
    <w:rsid w:val="00E51AE4"/>
    <w:rsid w:val="00E52FA3"/>
    <w:rsid w:val="00E56A30"/>
    <w:rsid w:val="00E76A70"/>
    <w:rsid w:val="00E946ED"/>
    <w:rsid w:val="00EA1BDE"/>
    <w:rsid w:val="00EB0281"/>
    <w:rsid w:val="00ED766E"/>
    <w:rsid w:val="00EF10AE"/>
    <w:rsid w:val="00EF1425"/>
    <w:rsid w:val="00EF33D5"/>
    <w:rsid w:val="00EF73CA"/>
    <w:rsid w:val="00F00227"/>
    <w:rsid w:val="00F03827"/>
    <w:rsid w:val="00F2015E"/>
    <w:rsid w:val="00F2668D"/>
    <w:rsid w:val="00F33BFC"/>
    <w:rsid w:val="00F41CD9"/>
    <w:rsid w:val="00F510ED"/>
    <w:rsid w:val="00F51DDD"/>
    <w:rsid w:val="00F52725"/>
    <w:rsid w:val="00F54A77"/>
    <w:rsid w:val="00F54CAF"/>
    <w:rsid w:val="00F57071"/>
    <w:rsid w:val="00F64D94"/>
    <w:rsid w:val="00F66F08"/>
    <w:rsid w:val="00F7472A"/>
    <w:rsid w:val="00F75317"/>
    <w:rsid w:val="00F7610F"/>
    <w:rsid w:val="00F772CA"/>
    <w:rsid w:val="00F821BE"/>
    <w:rsid w:val="00F82C12"/>
    <w:rsid w:val="00F86ACA"/>
    <w:rsid w:val="00F931DC"/>
    <w:rsid w:val="00FA7B7E"/>
    <w:rsid w:val="00FC02BB"/>
    <w:rsid w:val="00FC4D1F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B5424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45FA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5FA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4D0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92404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5FA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5FA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4D01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4043"/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CD1043"/>
    <w:pPr>
      <w:ind w:leftChars="200" w:left="480"/>
    </w:pPr>
  </w:style>
  <w:style w:type="table" w:styleId="TableGrid">
    <w:name w:val="Table Grid"/>
    <w:basedOn w:val="TableNormal"/>
    <w:uiPriority w:val="99"/>
    <w:rsid w:val="00F510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98321C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CE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5BF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5BF9"/>
    <w:rPr>
      <w:rFonts w:cs="Times New Roman"/>
      <w:sz w:val="20"/>
      <w:szCs w:val="20"/>
    </w:rPr>
  </w:style>
  <w:style w:type="paragraph" w:customStyle="1" w:styleId="a14">
    <w:name w:val="a14"/>
    <w:basedOn w:val="Normal"/>
    <w:uiPriority w:val="99"/>
    <w:rsid w:val="00CE5B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A1411F"/>
    <w:rPr>
      <w:rFonts w:cs="Times New Roman"/>
      <w:color w:val="0000FF"/>
      <w:u w:val="single"/>
    </w:rPr>
  </w:style>
  <w:style w:type="character" w:customStyle="1" w:styleId="text1">
    <w:name w:val="text1"/>
    <w:basedOn w:val="DefaultParagraphFont"/>
    <w:uiPriority w:val="99"/>
    <w:rsid w:val="00D42CC5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145FA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145FA8"/>
    <w:pPr>
      <w:widowControl/>
      <w:spacing w:after="100" w:line="276" w:lineRule="auto"/>
      <w:ind w:left="220"/>
    </w:pPr>
    <w:rPr>
      <w:kern w:val="0"/>
      <w:sz w:val="22"/>
    </w:rPr>
  </w:style>
  <w:style w:type="paragraph" w:styleId="TOC1">
    <w:name w:val="toc 1"/>
    <w:basedOn w:val="Normal"/>
    <w:next w:val="Normal"/>
    <w:autoRedefine/>
    <w:uiPriority w:val="99"/>
    <w:rsid w:val="00145FA8"/>
    <w:pPr>
      <w:widowControl/>
      <w:spacing w:after="100" w:line="276" w:lineRule="auto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99"/>
    <w:rsid w:val="00145FA8"/>
    <w:pPr>
      <w:widowControl/>
      <w:spacing w:after="100" w:line="276" w:lineRule="auto"/>
      <w:ind w:left="440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45FA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FA8"/>
    <w:rPr>
      <w:rFonts w:ascii="Cambria" w:eastAsia="新細明體" w:hAnsi="Cambria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F82C1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82C12"/>
    <w:rPr>
      <w:rFonts w:ascii="Times New Roman" w:eastAsia="新細明體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2C12"/>
    <w:rPr>
      <w:rFonts w:cs="Times New Roman"/>
      <w:vertAlign w:val="superscript"/>
    </w:rPr>
  </w:style>
  <w:style w:type="paragraph" w:customStyle="1" w:styleId="1">
    <w:name w:val="清單段落1"/>
    <w:basedOn w:val="Normal"/>
    <w:uiPriority w:val="99"/>
    <w:rsid w:val="00F82C12"/>
    <w:pPr>
      <w:ind w:leftChars="200" w:left="480"/>
    </w:pPr>
  </w:style>
  <w:style w:type="paragraph" w:styleId="PlainText">
    <w:name w:val="Plain Text"/>
    <w:basedOn w:val="Normal"/>
    <w:link w:val="PlainTextChar"/>
    <w:uiPriority w:val="99"/>
    <w:rsid w:val="00F82C12"/>
    <w:rPr>
      <w:rFonts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82C12"/>
    <w:rPr>
      <w:rFonts w:ascii="Calibri" w:eastAsia="新細明體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C11B7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rsid w:val="0092678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2678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678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678D"/>
    <w:rPr>
      <w:b/>
      <w:bCs/>
    </w:rPr>
  </w:style>
  <w:style w:type="paragraph" w:customStyle="1" w:styleId="Default">
    <w:name w:val="Default"/>
    <w:uiPriority w:val="99"/>
    <w:rsid w:val="00A531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osheng@np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1959</TotalTime>
  <Pages>7</Pages>
  <Words>555</Words>
  <Characters>3169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iwen</dc:creator>
  <cp:keywords/>
  <dc:description/>
  <cp:lastModifiedBy>cwj</cp:lastModifiedBy>
  <cp:revision>48</cp:revision>
  <cp:lastPrinted>2017-01-04T09:33:00Z</cp:lastPrinted>
  <dcterms:created xsi:type="dcterms:W3CDTF">2016-07-04T09:47:00Z</dcterms:created>
  <dcterms:modified xsi:type="dcterms:W3CDTF">2017-01-19T06:04:00Z</dcterms:modified>
</cp:coreProperties>
</file>