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spacing w:lineRule="exact" w:line="480"/>
        <w:jc w:val="center"/>
        <w:rPr>
          <w:rFonts w:ascii="標楷體" w:hAnsi="標楷體" w:eastAsia="標楷體"/>
          <w:sz w:val="40"/>
          <w:szCs w:val="40"/>
        </w:rPr>
      </w:pPr>
      <w:r>
        <w:rPr>
          <w:rFonts w:ascii="標楷體" w:hAnsi="標楷體" w:cs="標楷體" w:eastAsia="標楷體"/>
          <w:b/>
          <w:bCs/>
          <w:sz w:val="40"/>
          <w:szCs w:val="40"/>
        </w:rPr>
        <w:t xml:space="preserve">                                                                                                                                                                                                                                                                                                                                                                                                                                                                                                                                                                                                                                                                                                                                                                                                                                                                                                                                                                                                                                                                                                                                                                                                                                                                                                                                                                                                                                                                           </w:t>
      </w:r>
      <w:bookmarkStart w:id="0" w:name="_GoBack"/>
      <w:bookmarkEnd w:id="0"/>
      <w:r>
        <w:rPr>
          <w:rFonts w:ascii="標楷體" w:hAnsi="標楷體" w:cs="標楷體" w:eastAsia="標楷體"/>
          <w:b/>
          <w:bCs/>
          <w:sz w:val="40"/>
          <w:szCs w:val="40"/>
        </w:rPr>
        <w:t>師生儲金業務轉換一般存簿儲金說明會 會議紀錄</w:t>
      </w:r>
    </w:p>
    <w:p>
      <w:pPr>
        <w:pStyle w:val="Normal"/>
        <w:spacing w:lineRule="exact" w:line="480"/>
        <w:ind w:left="1560" w:hanging="1560"/>
        <w:rPr>
          <w:rFonts w:ascii="標楷體" w:hAnsi="標楷體" w:eastAsia="標楷體"/>
          <w:b/>
          <w:b/>
          <w:bCs/>
          <w:sz w:val="32"/>
          <w:szCs w:val="32"/>
        </w:rPr>
      </w:pPr>
      <w:r>
        <w:rPr>
          <w:rFonts w:eastAsia="標楷體" w:ascii="標楷體" w:hAnsi="標楷體"/>
          <w:b/>
          <w:bCs/>
          <w:sz w:val="32"/>
          <w:szCs w:val="32"/>
        </w:rPr>
      </w:r>
    </w:p>
    <w:p>
      <w:pPr>
        <w:pStyle w:val="Normal"/>
        <w:spacing w:lineRule="exact" w:line="480"/>
        <w:ind w:left="1560" w:hanging="1560"/>
        <w:rPr>
          <w:rFonts w:ascii="標楷體" w:hAnsi="標楷體" w:eastAsia="標楷體"/>
          <w:sz w:val="32"/>
          <w:szCs w:val="32"/>
        </w:rPr>
      </w:pPr>
      <w:r>
        <w:rPr>
          <w:rFonts w:ascii="標楷體" w:hAnsi="標楷體" w:cs="標楷體" w:eastAsia="標楷體"/>
          <w:b/>
          <w:bCs/>
          <w:sz w:val="32"/>
          <w:szCs w:val="32"/>
        </w:rPr>
        <w:t>開會事由：師生儲金業務轉換一般存簿儲金說明</w:t>
      </w:r>
    </w:p>
    <w:p>
      <w:pPr>
        <w:pStyle w:val="Normal"/>
        <w:spacing w:lineRule="exact" w:line="480"/>
        <w:rPr>
          <w:rFonts w:ascii="標楷體" w:hAnsi="標楷體" w:eastAsia="標楷體" w:cs="標楷體"/>
          <w:b/>
          <w:b/>
          <w:bCs/>
          <w:sz w:val="32"/>
          <w:szCs w:val="32"/>
        </w:rPr>
      </w:pPr>
      <w:r>
        <w:rPr>
          <w:rFonts w:ascii="標楷體" w:hAnsi="標楷體" w:cs="標楷體" w:eastAsia="標楷體"/>
          <w:b/>
          <w:bCs/>
          <w:sz w:val="32"/>
          <w:szCs w:val="32"/>
        </w:rPr>
        <w:t>第</w:t>
      </w:r>
      <w:r>
        <w:rPr>
          <w:rFonts w:eastAsia="標楷體" w:cs="標楷體" w:ascii="標楷體" w:hAnsi="標楷體"/>
          <w:b/>
          <w:bCs/>
          <w:sz w:val="32"/>
          <w:szCs w:val="32"/>
        </w:rPr>
        <w:t>1</w:t>
      </w:r>
      <w:r>
        <w:rPr>
          <w:rFonts w:ascii="標楷體" w:hAnsi="標楷體" w:cs="標楷體" w:eastAsia="標楷體"/>
          <w:b/>
          <w:bCs/>
          <w:sz w:val="32"/>
          <w:szCs w:val="32"/>
        </w:rPr>
        <w:t>場次</w:t>
      </w:r>
      <w:r>
        <w:rPr>
          <w:rFonts w:eastAsia="標楷體" w:cs="標楷體" w:ascii="標楷體" w:hAnsi="標楷體"/>
          <w:b/>
          <w:bCs/>
          <w:sz w:val="32"/>
          <w:szCs w:val="32"/>
        </w:rPr>
        <w:t>:</w:t>
      </w:r>
    </w:p>
    <w:p>
      <w:pPr>
        <w:pStyle w:val="Normal"/>
        <w:spacing w:lineRule="exact" w:line="480"/>
        <w:rPr>
          <w:rFonts w:ascii="標楷體" w:hAnsi="標楷體" w:eastAsia="標楷體"/>
          <w:b/>
          <w:b/>
          <w:bCs/>
          <w:sz w:val="32"/>
          <w:szCs w:val="32"/>
        </w:rPr>
      </w:pPr>
      <w:r>
        <w:rPr>
          <w:rFonts w:ascii="標楷體" w:hAnsi="標楷體" w:cs="標楷體" w:eastAsia="標楷體"/>
          <w:b/>
          <w:bCs/>
          <w:sz w:val="32"/>
          <w:szCs w:val="32"/>
        </w:rPr>
        <w:t>開會時間：</w:t>
      </w:r>
      <w:r>
        <w:rPr>
          <w:rFonts w:eastAsia="標楷體" w:cs="標楷體" w:ascii="標楷體" w:hAnsi="標楷體"/>
          <w:b/>
          <w:bCs/>
          <w:sz w:val="32"/>
          <w:szCs w:val="32"/>
        </w:rPr>
        <w:t>107</w:t>
      </w:r>
      <w:r>
        <w:rPr>
          <w:rFonts w:ascii="標楷體" w:hAnsi="標楷體" w:cs="標楷體" w:eastAsia="標楷體"/>
          <w:b/>
          <w:bCs/>
          <w:sz w:val="32"/>
          <w:szCs w:val="32"/>
        </w:rPr>
        <w:t>年</w:t>
      </w:r>
      <w:r>
        <w:rPr>
          <w:rFonts w:eastAsia="標楷體" w:cs="標楷體" w:ascii="標楷體" w:hAnsi="標楷體"/>
          <w:b/>
          <w:bCs/>
          <w:sz w:val="32"/>
          <w:szCs w:val="32"/>
        </w:rPr>
        <w:t>6</w:t>
      </w:r>
      <w:r>
        <w:rPr>
          <w:rFonts w:ascii="標楷體" w:hAnsi="標楷體" w:cs="標楷體" w:eastAsia="標楷體"/>
          <w:b/>
          <w:bCs/>
          <w:sz w:val="32"/>
          <w:szCs w:val="32"/>
        </w:rPr>
        <w:t>月</w:t>
      </w:r>
      <w:r>
        <w:rPr>
          <w:rFonts w:eastAsia="標楷體" w:cs="標楷體" w:ascii="標楷體" w:hAnsi="標楷體"/>
          <w:b/>
          <w:bCs/>
          <w:sz w:val="32"/>
          <w:szCs w:val="32"/>
        </w:rPr>
        <w:t>8</w:t>
      </w:r>
      <w:r>
        <w:rPr>
          <w:rFonts w:ascii="標楷體" w:hAnsi="標楷體" w:cs="標楷體" w:eastAsia="標楷體"/>
          <w:b/>
          <w:bCs/>
          <w:sz w:val="32"/>
          <w:szCs w:val="32"/>
        </w:rPr>
        <w:t>日（星期五）上午</w:t>
      </w:r>
      <w:r>
        <w:rPr>
          <w:rFonts w:eastAsia="標楷體" w:cs="標楷體" w:ascii="標楷體" w:hAnsi="標楷體"/>
          <w:b/>
          <w:bCs/>
          <w:sz w:val="32"/>
          <w:szCs w:val="32"/>
        </w:rPr>
        <w:t>10</w:t>
      </w:r>
      <w:r>
        <w:rPr>
          <w:rFonts w:ascii="標楷體" w:hAnsi="標楷體" w:cs="標楷體" w:eastAsia="標楷體"/>
          <w:b/>
          <w:bCs/>
          <w:sz w:val="32"/>
          <w:szCs w:val="32"/>
        </w:rPr>
        <w:t>時</w:t>
      </w:r>
      <w:r>
        <w:rPr>
          <w:rFonts w:eastAsia="標楷體" w:cs="標楷體" w:ascii="標楷體" w:hAnsi="標楷體"/>
          <w:b/>
          <w:bCs/>
          <w:sz w:val="32"/>
          <w:szCs w:val="32"/>
        </w:rPr>
        <w:t>00</w:t>
      </w:r>
      <w:r>
        <w:rPr>
          <w:rFonts w:ascii="標楷體" w:hAnsi="標楷體" w:cs="標楷體" w:eastAsia="標楷體"/>
          <w:b/>
          <w:bCs/>
          <w:sz w:val="32"/>
          <w:szCs w:val="32"/>
        </w:rPr>
        <w:t>分</w:t>
      </w:r>
    </w:p>
    <w:p>
      <w:pPr>
        <w:pStyle w:val="Normal"/>
        <w:spacing w:lineRule="exact" w:line="480"/>
        <w:rPr>
          <w:rFonts w:ascii="標楷體" w:hAnsi="標楷體" w:eastAsia="標楷體"/>
          <w:b/>
          <w:b/>
          <w:bCs/>
          <w:sz w:val="32"/>
          <w:szCs w:val="32"/>
        </w:rPr>
      </w:pPr>
      <w:r>
        <w:rPr>
          <w:rFonts w:ascii="標楷體" w:hAnsi="標楷體" w:cs="標楷體" w:eastAsia="標楷體"/>
          <w:b/>
          <w:bCs/>
          <w:sz w:val="32"/>
          <w:szCs w:val="32"/>
        </w:rPr>
        <w:t>開會地點：玉里郵局</w:t>
      </w:r>
      <w:r>
        <w:rPr>
          <w:rFonts w:eastAsia="標楷體" w:cs="標楷體" w:ascii="標楷體" w:hAnsi="標楷體"/>
          <w:b/>
          <w:bCs/>
          <w:sz w:val="32"/>
          <w:szCs w:val="32"/>
        </w:rPr>
        <w:t>2</w:t>
      </w:r>
      <w:r>
        <w:rPr>
          <w:rFonts w:ascii="標楷體" w:hAnsi="標楷體" w:cs="標楷體" w:eastAsia="標楷體"/>
          <w:b/>
          <w:bCs/>
          <w:sz w:val="32"/>
          <w:szCs w:val="32"/>
        </w:rPr>
        <w:t>樓會議室</w:t>
      </w:r>
    </w:p>
    <w:p>
      <w:pPr>
        <w:pStyle w:val="Normal"/>
        <w:spacing w:lineRule="exact" w:line="480"/>
        <w:rPr>
          <w:rFonts w:ascii="標楷體" w:hAnsi="標楷體" w:eastAsia="標楷體" w:cs="標楷體"/>
          <w:b/>
          <w:b/>
          <w:bCs/>
          <w:sz w:val="32"/>
          <w:szCs w:val="32"/>
        </w:rPr>
      </w:pPr>
      <w:r>
        <w:rPr>
          <w:rFonts w:ascii="標楷體" w:hAnsi="標楷體" w:cs="標楷體" w:eastAsia="標楷體"/>
          <w:b/>
          <w:bCs/>
          <w:sz w:val="32"/>
          <w:szCs w:val="32"/>
        </w:rPr>
        <w:t>第</w:t>
      </w:r>
      <w:r>
        <w:rPr>
          <w:rFonts w:eastAsia="標楷體" w:cs="標楷體" w:ascii="標楷體" w:hAnsi="標楷體"/>
          <w:b/>
          <w:bCs/>
          <w:sz w:val="32"/>
          <w:szCs w:val="32"/>
        </w:rPr>
        <w:t>2</w:t>
      </w:r>
      <w:r>
        <w:rPr>
          <w:rFonts w:ascii="標楷體" w:hAnsi="標楷體" w:cs="標楷體" w:eastAsia="標楷體"/>
          <w:b/>
          <w:bCs/>
          <w:sz w:val="32"/>
          <w:szCs w:val="32"/>
        </w:rPr>
        <w:t>場次</w:t>
      </w:r>
      <w:r>
        <w:rPr>
          <w:rFonts w:eastAsia="標楷體" w:cs="標楷體" w:ascii="標楷體" w:hAnsi="標楷體"/>
          <w:b/>
          <w:bCs/>
          <w:sz w:val="32"/>
          <w:szCs w:val="32"/>
        </w:rPr>
        <w:t>:</w:t>
      </w:r>
    </w:p>
    <w:p>
      <w:pPr>
        <w:pStyle w:val="Normal"/>
        <w:spacing w:lineRule="exact" w:line="480"/>
        <w:rPr>
          <w:rFonts w:ascii="標楷體" w:hAnsi="標楷體" w:eastAsia="標楷體"/>
          <w:b/>
          <w:b/>
          <w:bCs/>
          <w:sz w:val="32"/>
          <w:szCs w:val="32"/>
        </w:rPr>
      </w:pPr>
      <w:r>
        <w:rPr>
          <w:rFonts w:ascii="標楷體" w:hAnsi="標楷體" w:cs="標楷體" w:eastAsia="標楷體"/>
          <w:b/>
          <w:bCs/>
          <w:sz w:val="32"/>
          <w:szCs w:val="32"/>
        </w:rPr>
        <w:t>開會時間：</w:t>
      </w:r>
      <w:r>
        <w:rPr>
          <w:rFonts w:eastAsia="標楷體" w:cs="標楷體" w:ascii="標楷體" w:hAnsi="標楷體"/>
          <w:b/>
          <w:bCs/>
          <w:sz w:val="32"/>
          <w:szCs w:val="32"/>
        </w:rPr>
        <w:t>107</w:t>
      </w:r>
      <w:r>
        <w:rPr>
          <w:rFonts w:ascii="標楷體" w:hAnsi="標楷體" w:cs="標楷體" w:eastAsia="標楷體"/>
          <w:b/>
          <w:bCs/>
          <w:sz w:val="32"/>
          <w:szCs w:val="32"/>
        </w:rPr>
        <w:t>年</w:t>
      </w:r>
      <w:r>
        <w:rPr>
          <w:rFonts w:eastAsia="標楷體" w:cs="標楷體" w:ascii="標楷體" w:hAnsi="標楷體"/>
          <w:b/>
          <w:bCs/>
          <w:sz w:val="32"/>
          <w:szCs w:val="32"/>
        </w:rPr>
        <w:t>6</w:t>
      </w:r>
      <w:r>
        <w:rPr>
          <w:rFonts w:ascii="標楷體" w:hAnsi="標楷體" w:cs="標楷體" w:eastAsia="標楷體"/>
          <w:b/>
          <w:bCs/>
          <w:sz w:val="32"/>
          <w:szCs w:val="32"/>
        </w:rPr>
        <w:t>月</w:t>
      </w:r>
      <w:r>
        <w:rPr>
          <w:rFonts w:eastAsia="標楷體" w:cs="標楷體" w:ascii="標楷體" w:hAnsi="標楷體"/>
          <w:b/>
          <w:bCs/>
          <w:sz w:val="32"/>
          <w:szCs w:val="32"/>
        </w:rPr>
        <w:t>8</w:t>
      </w:r>
      <w:r>
        <w:rPr>
          <w:rFonts w:ascii="標楷體" w:hAnsi="標楷體" w:cs="標楷體" w:eastAsia="標楷體"/>
          <w:b/>
          <w:bCs/>
          <w:sz w:val="32"/>
          <w:szCs w:val="32"/>
        </w:rPr>
        <w:t>日（星期五）中午</w:t>
      </w:r>
      <w:r>
        <w:rPr>
          <w:rFonts w:eastAsia="標楷體" w:cs="標楷體" w:ascii="標楷體" w:hAnsi="標楷體"/>
          <w:b/>
          <w:bCs/>
          <w:sz w:val="32"/>
          <w:szCs w:val="32"/>
        </w:rPr>
        <w:t>13</w:t>
      </w:r>
      <w:r>
        <w:rPr>
          <w:rFonts w:ascii="標楷體" w:hAnsi="標楷體" w:cs="標楷體" w:eastAsia="標楷體"/>
          <w:b/>
          <w:bCs/>
          <w:sz w:val="32"/>
          <w:szCs w:val="32"/>
        </w:rPr>
        <w:t>時</w:t>
      </w:r>
      <w:r>
        <w:rPr>
          <w:rFonts w:eastAsia="標楷體" w:cs="標楷體" w:ascii="標楷體" w:hAnsi="標楷體"/>
          <w:b/>
          <w:bCs/>
          <w:sz w:val="32"/>
          <w:szCs w:val="32"/>
        </w:rPr>
        <w:t>30</w:t>
      </w:r>
      <w:r>
        <w:rPr>
          <w:rFonts w:ascii="標楷體" w:hAnsi="標楷體" w:cs="標楷體" w:eastAsia="標楷體"/>
          <w:b/>
          <w:bCs/>
          <w:sz w:val="32"/>
          <w:szCs w:val="32"/>
        </w:rPr>
        <w:t>分</w:t>
      </w:r>
    </w:p>
    <w:p>
      <w:pPr>
        <w:pStyle w:val="Normal"/>
        <w:spacing w:lineRule="exact" w:line="480"/>
        <w:rPr>
          <w:rFonts w:ascii="標楷體" w:hAnsi="標楷體" w:eastAsia="標楷體"/>
          <w:b/>
          <w:b/>
          <w:bCs/>
          <w:sz w:val="32"/>
          <w:szCs w:val="32"/>
        </w:rPr>
      </w:pPr>
      <w:r>
        <w:rPr>
          <w:rFonts w:ascii="標楷體" w:hAnsi="標楷體" w:cs="標楷體" w:eastAsia="標楷體"/>
          <w:b/>
          <w:bCs/>
          <w:sz w:val="32"/>
          <w:szCs w:val="32"/>
        </w:rPr>
        <w:t>開會地點：鳳林郵局</w:t>
      </w:r>
      <w:r>
        <w:rPr>
          <w:rFonts w:eastAsia="標楷體" w:cs="標楷體" w:ascii="標楷體" w:hAnsi="標楷體"/>
          <w:b/>
          <w:bCs/>
          <w:sz w:val="32"/>
          <w:szCs w:val="32"/>
        </w:rPr>
        <w:t>2</w:t>
      </w:r>
      <w:r>
        <w:rPr>
          <w:rFonts w:ascii="標楷體" w:hAnsi="標楷體" w:cs="標楷體" w:eastAsia="標楷體"/>
          <w:b/>
          <w:bCs/>
          <w:sz w:val="32"/>
          <w:szCs w:val="32"/>
        </w:rPr>
        <w:t>樓會議室</w:t>
      </w:r>
    </w:p>
    <w:p>
      <w:pPr>
        <w:pStyle w:val="Normal"/>
        <w:spacing w:lineRule="exact" w:line="480"/>
        <w:rPr>
          <w:rFonts w:ascii="標楷體" w:hAnsi="標楷體" w:eastAsia="標楷體" w:cs="標楷體"/>
          <w:b/>
          <w:b/>
          <w:bCs/>
          <w:sz w:val="32"/>
          <w:szCs w:val="32"/>
        </w:rPr>
      </w:pPr>
      <w:r>
        <w:rPr>
          <w:rFonts w:ascii="標楷體" w:hAnsi="標楷體" w:cs="標楷體" w:eastAsia="標楷體"/>
          <w:b/>
          <w:bCs/>
          <w:sz w:val="32"/>
          <w:szCs w:val="32"/>
        </w:rPr>
        <w:t>第</w:t>
      </w:r>
      <w:r>
        <w:rPr>
          <w:rFonts w:eastAsia="標楷體" w:cs="標楷體" w:ascii="標楷體" w:hAnsi="標楷體"/>
          <w:b/>
          <w:bCs/>
          <w:sz w:val="32"/>
          <w:szCs w:val="32"/>
        </w:rPr>
        <w:t>3</w:t>
      </w:r>
      <w:r>
        <w:rPr>
          <w:rFonts w:ascii="標楷體" w:hAnsi="標楷體" w:cs="標楷體" w:eastAsia="標楷體"/>
          <w:b/>
          <w:bCs/>
          <w:sz w:val="32"/>
          <w:szCs w:val="32"/>
        </w:rPr>
        <w:t>場次</w:t>
      </w:r>
      <w:r>
        <w:rPr>
          <w:rFonts w:eastAsia="標楷體" w:cs="標楷體" w:ascii="標楷體" w:hAnsi="標楷體"/>
          <w:b/>
          <w:bCs/>
          <w:sz w:val="32"/>
          <w:szCs w:val="32"/>
        </w:rPr>
        <w:t>:</w:t>
      </w:r>
    </w:p>
    <w:p>
      <w:pPr>
        <w:pStyle w:val="Normal"/>
        <w:spacing w:lineRule="exact" w:line="480"/>
        <w:rPr>
          <w:rFonts w:ascii="標楷體" w:hAnsi="標楷體" w:eastAsia="標楷體"/>
          <w:b/>
          <w:b/>
          <w:bCs/>
          <w:sz w:val="32"/>
          <w:szCs w:val="32"/>
        </w:rPr>
      </w:pPr>
      <w:r>
        <w:rPr>
          <w:rFonts w:ascii="標楷體" w:hAnsi="標楷體" w:cs="標楷體" w:eastAsia="標楷體"/>
          <w:b/>
          <w:bCs/>
          <w:sz w:val="32"/>
          <w:szCs w:val="32"/>
        </w:rPr>
        <w:t>開會時間：</w:t>
      </w:r>
      <w:r>
        <w:rPr>
          <w:rFonts w:eastAsia="標楷體" w:cs="標楷體" w:ascii="標楷體" w:hAnsi="標楷體"/>
          <w:b/>
          <w:bCs/>
          <w:sz w:val="32"/>
          <w:szCs w:val="32"/>
        </w:rPr>
        <w:t>107</w:t>
      </w:r>
      <w:r>
        <w:rPr>
          <w:rFonts w:ascii="標楷體" w:hAnsi="標楷體" w:cs="標楷體" w:eastAsia="標楷體"/>
          <w:b/>
          <w:bCs/>
          <w:sz w:val="32"/>
          <w:szCs w:val="32"/>
        </w:rPr>
        <w:t>年</w:t>
      </w:r>
      <w:r>
        <w:rPr>
          <w:rFonts w:eastAsia="標楷體" w:cs="標楷體" w:ascii="標楷體" w:hAnsi="標楷體"/>
          <w:b/>
          <w:bCs/>
          <w:sz w:val="32"/>
          <w:szCs w:val="32"/>
        </w:rPr>
        <w:t>6</w:t>
      </w:r>
      <w:r>
        <w:rPr>
          <w:rFonts w:ascii="標楷體" w:hAnsi="標楷體" w:cs="標楷體" w:eastAsia="標楷體"/>
          <w:b/>
          <w:bCs/>
          <w:sz w:val="32"/>
          <w:szCs w:val="32"/>
        </w:rPr>
        <w:t>月</w:t>
      </w:r>
      <w:r>
        <w:rPr>
          <w:rFonts w:eastAsia="標楷體" w:cs="標楷體" w:ascii="標楷體" w:hAnsi="標楷體"/>
          <w:b/>
          <w:bCs/>
          <w:sz w:val="32"/>
          <w:szCs w:val="32"/>
        </w:rPr>
        <w:t>8</w:t>
      </w:r>
      <w:r>
        <w:rPr>
          <w:rFonts w:ascii="標楷體" w:hAnsi="標楷體" w:cs="標楷體" w:eastAsia="標楷體"/>
          <w:b/>
          <w:bCs/>
          <w:sz w:val="32"/>
          <w:szCs w:val="32"/>
        </w:rPr>
        <w:t>日（星期五）中午</w:t>
      </w:r>
      <w:r>
        <w:rPr>
          <w:rFonts w:eastAsia="標楷體" w:cs="標楷體" w:ascii="標楷體" w:hAnsi="標楷體"/>
          <w:b/>
          <w:bCs/>
          <w:sz w:val="32"/>
          <w:szCs w:val="32"/>
        </w:rPr>
        <w:t>15</w:t>
      </w:r>
      <w:r>
        <w:rPr>
          <w:rFonts w:ascii="標楷體" w:hAnsi="標楷體" w:cs="標楷體" w:eastAsia="標楷體"/>
          <w:b/>
          <w:bCs/>
          <w:sz w:val="32"/>
          <w:szCs w:val="32"/>
        </w:rPr>
        <w:t>時</w:t>
      </w:r>
      <w:r>
        <w:rPr>
          <w:rFonts w:eastAsia="標楷體" w:cs="標楷體" w:ascii="標楷體" w:hAnsi="標楷體"/>
          <w:b/>
          <w:bCs/>
          <w:sz w:val="32"/>
          <w:szCs w:val="32"/>
        </w:rPr>
        <w:t>30</w:t>
      </w:r>
      <w:r>
        <w:rPr>
          <w:rFonts w:ascii="標楷體" w:hAnsi="標楷體" w:cs="標楷體" w:eastAsia="標楷體"/>
          <w:b/>
          <w:bCs/>
          <w:sz w:val="32"/>
          <w:szCs w:val="32"/>
        </w:rPr>
        <w:t>分</w:t>
      </w:r>
    </w:p>
    <w:p>
      <w:pPr>
        <w:pStyle w:val="Normal"/>
        <w:spacing w:lineRule="exact" w:line="480"/>
        <w:rPr>
          <w:rFonts w:ascii="標楷體" w:hAnsi="標楷體" w:eastAsia="標楷體"/>
          <w:b/>
          <w:b/>
          <w:bCs/>
          <w:sz w:val="32"/>
          <w:szCs w:val="32"/>
        </w:rPr>
      </w:pPr>
      <w:r>
        <w:rPr>
          <w:rFonts w:ascii="標楷體" w:hAnsi="標楷體" w:cs="標楷體" w:eastAsia="標楷體"/>
          <w:b/>
          <w:bCs/>
          <w:sz w:val="32"/>
          <w:szCs w:val="32"/>
        </w:rPr>
        <w:t>開會地點：花蓮郵局</w:t>
      </w:r>
      <w:r>
        <w:rPr>
          <w:rFonts w:eastAsia="標楷體" w:cs="標楷體" w:ascii="標楷體" w:hAnsi="標楷體"/>
          <w:b/>
          <w:bCs/>
          <w:sz w:val="32"/>
          <w:szCs w:val="32"/>
        </w:rPr>
        <w:t>6</w:t>
      </w:r>
      <w:r>
        <w:rPr>
          <w:rFonts w:ascii="標楷體" w:hAnsi="標楷體" w:cs="標楷體" w:eastAsia="標楷體"/>
          <w:b/>
          <w:bCs/>
          <w:sz w:val="32"/>
          <w:szCs w:val="32"/>
        </w:rPr>
        <w:t>樓簡報室</w:t>
      </w:r>
    </w:p>
    <w:p>
      <w:pPr>
        <w:pStyle w:val="Normal"/>
        <w:spacing w:lineRule="exact" w:line="480"/>
        <w:rPr>
          <w:rFonts w:ascii="標楷體" w:hAnsi="標楷體" w:eastAsia="標楷體"/>
          <w:b/>
          <w:b/>
          <w:bCs/>
          <w:sz w:val="32"/>
          <w:szCs w:val="32"/>
        </w:rPr>
      </w:pPr>
      <w:r>
        <w:rPr>
          <w:rFonts w:ascii="標楷體" w:hAnsi="標楷體" w:cs="標楷體" w:eastAsia="標楷體"/>
          <w:b/>
          <w:bCs/>
          <w:sz w:val="32"/>
          <w:szCs w:val="32"/>
        </w:rPr>
        <w:t>主    席：花蓮郵局局長 郭信焱     記    錄：李志榮</w:t>
      </w:r>
    </w:p>
    <w:p>
      <w:pPr>
        <w:pStyle w:val="Normal"/>
        <w:spacing w:lineRule="exact" w:line="480"/>
        <w:ind w:right="-142" w:hanging="0"/>
        <w:rPr>
          <w:rFonts w:ascii="標楷體" w:hAnsi="標楷體" w:eastAsia="標楷體"/>
          <w:b/>
          <w:b/>
          <w:bCs/>
          <w:sz w:val="32"/>
          <w:szCs w:val="32"/>
        </w:rPr>
      </w:pPr>
      <w:r>
        <w:rPr>
          <w:rFonts w:ascii="標楷體" w:hAnsi="標楷體" w:cs="標楷體" w:eastAsia="標楷體"/>
          <w:b/>
          <w:bCs/>
          <w:sz w:val="32"/>
          <w:szCs w:val="32"/>
        </w:rPr>
        <w:t>上級指導員</w:t>
      </w:r>
      <w:r>
        <w:rPr>
          <w:rFonts w:eastAsia="標楷體" w:cs="標楷體" w:ascii="標楷體" w:hAnsi="標楷體"/>
          <w:b/>
          <w:bCs/>
          <w:sz w:val="32"/>
          <w:szCs w:val="32"/>
        </w:rPr>
        <w:t>:</w:t>
      </w:r>
      <w:r>
        <w:rPr>
          <w:rFonts w:ascii="標楷體" w:hAnsi="標楷體" w:cs="標楷體" w:eastAsia="標楷體"/>
          <w:b/>
          <w:bCs/>
          <w:sz w:val="32"/>
          <w:szCs w:val="32"/>
        </w:rPr>
        <w:t>總公司專門委員 陳佳莉</w:t>
      </w:r>
    </w:p>
    <w:p>
      <w:pPr>
        <w:pStyle w:val="Normal"/>
        <w:spacing w:lineRule="exact" w:line="480"/>
        <w:ind w:right="-142" w:hanging="0"/>
        <w:rPr>
          <w:rFonts w:ascii="標楷體" w:hAnsi="標楷體" w:eastAsia="標楷體"/>
          <w:b/>
          <w:b/>
          <w:bCs/>
          <w:sz w:val="32"/>
          <w:szCs w:val="32"/>
        </w:rPr>
      </w:pPr>
      <w:r>
        <w:rPr>
          <w:rFonts w:ascii="標楷體" w:hAnsi="標楷體" w:cs="標楷體" w:eastAsia="標楷體"/>
          <w:b/>
          <w:bCs/>
          <w:sz w:val="32"/>
          <w:szCs w:val="32"/>
        </w:rPr>
        <w:t>出席人員：（詳如簽名冊）</w:t>
      </w:r>
    </w:p>
    <w:p>
      <w:pPr>
        <w:pStyle w:val="Normal"/>
        <w:spacing w:lineRule="exact" w:line="480"/>
        <w:ind w:left="2162" w:hanging="2162"/>
        <w:rPr>
          <w:rFonts w:ascii="標楷體" w:hAnsi="標楷體" w:eastAsia="標楷體"/>
          <w:b/>
          <w:b/>
          <w:bCs/>
          <w:sz w:val="32"/>
          <w:szCs w:val="32"/>
        </w:rPr>
      </w:pPr>
      <w:r>
        <w:rPr>
          <w:rFonts w:ascii="標楷體" w:hAnsi="標楷體" w:cs="標楷體" w:eastAsia="標楷體"/>
          <w:b/>
          <w:bCs/>
          <w:sz w:val="32"/>
          <w:szCs w:val="32"/>
        </w:rPr>
        <w:t>會議討論：</w:t>
      </w:r>
    </w:p>
    <w:p>
      <w:pPr>
        <w:pStyle w:val="Normal"/>
        <w:spacing w:lineRule="exact" w:line="440"/>
        <w:rPr>
          <w:rFonts w:ascii="標楷體" w:hAnsi="標楷體" w:eastAsia="標楷體"/>
          <w:b/>
          <w:b/>
          <w:bCs/>
          <w:sz w:val="32"/>
          <w:szCs w:val="32"/>
        </w:rPr>
      </w:pPr>
      <w:r>
        <w:rPr>
          <w:b/>
          <w:bCs/>
        </w:rPr>
        <w:t xml:space="preserve"> </w:t>
      </w:r>
      <w:r>
        <w:rPr>
          <w:rFonts w:ascii="標楷體" w:hAnsi="標楷體" w:cs="標楷體" w:eastAsia="標楷體"/>
          <w:b/>
          <w:bCs/>
          <w:sz w:val="28"/>
          <w:szCs w:val="28"/>
        </w:rPr>
        <w:t xml:space="preserve"> </w:t>
      </w:r>
      <w:r>
        <w:rPr>
          <w:rFonts w:ascii="標楷體" w:hAnsi="標楷體" w:cs="標楷體" w:eastAsia="標楷體"/>
          <w:b/>
          <w:bCs/>
          <w:sz w:val="32"/>
          <w:szCs w:val="32"/>
        </w:rPr>
        <w:t xml:space="preserve"> </w:t>
      </w:r>
      <w:r>
        <w:rPr>
          <w:rFonts w:ascii="標楷體" w:hAnsi="標楷體" w:cs="標楷體" w:eastAsia="標楷體"/>
          <w:b/>
          <w:bCs/>
          <w:sz w:val="32"/>
          <w:szCs w:val="32"/>
        </w:rPr>
        <w:t>考量下列原因，本公司將自</w:t>
      </w:r>
      <w:r>
        <w:rPr>
          <w:rFonts w:eastAsia="標楷體" w:cs="標楷體" w:ascii="標楷體" w:hAnsi="標楷體"/>
          <w:b/>
          <w:bCs/>
          <w:sz w:val="32"/>
          <w:szCs w:val="32"/>
        </w:rPr>
        <w:t>107</w:t>
      </w:r>
      <w:r>
        <w:rPr>
          <w:rFonts w:ascii="標楷體" w:hAnsi="標楷體" w:cs="標楷體" w:eastAsia="標楷體"/>
          <w:b/>
          <w:bCs/>
          <w:sz w:val="32"/>
          <w:szCs w:val="32"/>
        </w:rPr>
        <w:t>年</w:t>
      </w:r>
      <w:r>
        <w:rPr>
          <w:rFonts w:eastAsia="標楷體" w:cs="標楷體" w:ascii="標楷體" w:hAnsi="標楷體"/>
          <w:b/>
          <w:bCs/>
          <w:sz w:val="32"/>
          <w:szCs w:val="32"/>
        </w:rPr>
        <w:t>7</w:t>
      </w:r>
      <w:r>
        <w:rPr>
          <w:rFonts w:ascii="標楷體" w:hAnsi="標楷體" w:cs="標楷體" w:eastAsia="標楷體"/>
          <w:b/>
          <w:bCs/>
          <w:sz w:val="32"/>
          <w:szCs w:val="32"/>
        </w:rPr>
        <w:t>月</w:t>
      </w:r>
      <w:r>
        <w:rPr>
          <w:rFonts w:eastAsia="標楷體" w:cs="標楷體" w:ascii="標楷體" w:hAnsi="標楷體"/>
          <w:b/>
          <w:bCs/>
          <w:sz w:val="32"/>
          <w:szCs w:val="32"/>
        </w:rPr>
        <w:t>1</w:t>
      </w:r>
      <w:r>
        <w:rPr>
          <w:rFonts w:ascii="標楷體" w:hAnsi="標楷體" w:cs="標楷體" w:eastAsia="標楷體"/>
          <w:b/>
          <w:bCs/>
          <w:sz w:val="32"/>
          <w:szCs w:val="32"/>
        </w:rPr>
        <w:t>日起全面停辦師生儲金業務，並輔導學校師生儲金轉換為一般存簿儲金，說明如下：</w:t>
      </w:r>
    </w:p>
    <w:p>
      <w:pPr>
        <w:pStyle w:val="Normal"/>
        <w:numPr>
          <w:ilvl w:val="0"/>
          <w:numId w:val="1"/>
        </w:numPr>
        <w:spacing w:lineRule="exact" w:line="440"/>
        <w:rPr>
          <w:rFonts w:ascii="標楷體" w:hAnsi="標楷體" w:eastAsia="標楷體"/>
          <w:b/>
          <w:b/>
          <w:bCs/>
          <w:sz w:val="32"/>
          <w:szCs w:val="32"/>
        </w:rPr>
      </w:pPr>
      <w:r>
        <w:rPr>
          <w:rFonts w:ascii="標楷體" w:hAnsi="標楷體" w:cs="標楷體" w:eastAsia="標楷體"/>
          <w:b/>
          <w:bCs/>
          <w:sz w:val="32"/>
          <w:szCs w:val="32"/>
        </w:rPr>
        <w:t>師生儲金之設立，係因早期（民國</w:t>
      </w:r>
      <w:r>
        <w:rPr>
          <w:rFonts w:eastAsia="標楷體" w:cs="標楷體" w:ascii="標楷體" w:hAnsi="標楷體"/>
          <w:b/>
          <w:bCs/>
          <w:sz w:val="32"/>
          <w:szCs w:val="32"/>
        </w:rPr>
        <w:t>59</w:t>
      </w:r>
      <w:r>
        <w:rPr>
          <w:rFonts w:ascii="標楷體" w:hAnsi="標楷體" w:cs="標楷體" w:eastAsia="標楷體"/>
          <w:b/>
          <w:bCs/>
          <w:sz w:val="32"/>
          <w:szCs w:val="32"/>
        </w:rPr>
        <w:t>年）金融機構較少，本公司為加強在校學生儲蓄觀念，養成節約儲蓄之美德，故於學校推動師生儲蓄存款，惟現行金融機構遍布，相關服務替代性高，時空背景已與早期不同。</w:t>
      </w:r>
    </w:p>
    <w:p>
      <w:pPr>
        <w:pStyle w:val="Normal"/>
        <w:numPr>
          <w:ilvl w:val="0"/>
          <w:numId w:val="1"/>
        </w:numPr>
        <w:spacing w:lineRule="exact" w:line="440"/>
        <w:rPr>
          <w:rFonts w:ascii="標楷體" w:hAnsi="標楷體" w:eastAsia="標楷體"/>
          <w:b/>
          <w:b/>
          <w:bCs/>
          <w:sz w:val="32"/>
          <w:szCs w:val="32"/>
        </w:rPr>
      </w:pPr>
      <w:r>
        <w:rPr>
          <w:rFonts w:ascii="標楷體" w:hAnsi="標楷體" w:cs="標楷體" w:eastAsia="標楷體"/>
          <w:b/>
          <w:bCs/>
          <w:sz w:val="32"/>
          <w:szCs w:val="32"/>
        </w:rPr>
        <w:t>師生儲金業務相關交易均非及時連線作業，本公司主機系統無</w:t>
      </w:r>
    </w:p>
    <w:p>
      <w:pPr>
        <w:pStyle w:val="Normal"/>
        <w:spacing w:lineRule="exact" w:line="440"/>
        <w:ind w:left="120" w:hanging="0"/>
        <w:rPr>
          <w:rFonts w:ascii="標楷體" w:hAnsi="標楷體" w:eastAsia="標楷體" w:cs="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 xml:space="preserve">法及時得知師生儲金交易情形，除不符資訊安全控管外，考量 </w:t>
      </w:r>
    </w:p>
    <w:p>
      <w:pPr>
        <w:pStyle w:val="Normal"/>
        <w:spacing w:lineRule="exact" w:line="440"/>
        <w:ind w:left="120" w:hanging="0"/>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現行金融監理日趨嚴謹，恐有儲金安全疑慮。</w:t>
      </w:r>
    </w:p>
    <w:p>
      <w:pPr>
        <w:pStyle w:val="Normal"/>
        <w:numPr>
          <w:ilvl w:val="0"/>
          <w:numId w:val="1"/>
        </w:numPr>
        <w:spacing w:lineRule="exact" w:line="440"/>
        <w:rPr>
          <w:rFonts w:ascii="標楷體" w:hAnsi="標楷體" w:eastAsia="標楷體"/>
          <w:b/>
          <w:b/>
          <w:bCs/>
          <w:sz w:val="32"/>
          <w:szCs w:val="32"/>
        </w:rPr>
      </w:pPr>
      <w:r>
        <w:rPr>
          <w:rFonts w:ascii="標楷體" w:hAnsi="標楷體" w:cs="標楷體" w:eastAsia="標楷體"/>
          <w:b/>
          <w:bCs/>
          <w:sz w:val="32"/>
          <w:szCs w:val="32"/>
        </w:rPr>
        <w:t>依據「儲金匯兌法」第</w:t>
      </w:r>
      <w:r>
        <w:rPr>
          <w:rFonts w:eastAsia="標楷體" w:cs="標楷體" w:ascii="標楷體" w:hAnsi="標楷體"/>
          <w:b/>
          <w:bCs/>
          <w:sz w:val="32"/>
          <w:szCs w:val="32"/>
        </w:rPr>
        <w:t>19</w:t>
      </w:r>
      <w:r>
        <w:rPr>
          <w:rFonts w:ascii="標楷體" w:hAnsi="標楷體" w:cs="標楷體" w:eastAsia="標楷體"/>
          <w:b/>
          <w:bCs/>
          <w:sz w:val="32"/>
          <w:szCs w:val="32"/>
        </w:rPr>
        <w:t>條規定，存簿儲金每一人或每一團體僅得為一戶，目前大部分師生儲金帳戶已同時開立一般存簿儲金帳戶。</w:t>
      </w:r>
    </w:p>
    <w:p>
      <w:pPr>
        <w:pStyle w:val="Normal"/>
        <w:numPr>
          <w:ilvl w:val="0"/>
          <w:numId w:val="1"/>
        </w:numPr>
        <w:spacing w:lineRule="exact" w:line="440"/>
        <w:rPr>
          <w:rFonts w:ascii="標楷體" w:hAnsi="標楷體" w:eastAsia="標楷體" w:cs="標楷體"/>
          <w:b/>
          <w:b/>
          <w:bCs/>
          <w:sz w:val="32"/>
          <w:szCs w:val="32"/>
        </w:rPr>
      </w:pPr>
      <w:r>
        <w:rPr>
          <w:rFonts w:ascii="標楷體" w:hAnsi="標楷體" w:cs="標楷體" w:eastAsia="標楷體"/>
          <w:b/>
          <w:bCs/>
          <w:sz w:val="32"/>
          <w:szCs w:val="32"/>
        </w:rPr>
        <w:t xml:space="preserve">師生儲金開戶作業未若臨櫃手續嚴謹，各金融機構應於開戶時 </w:t>
      </w:r>
    </w:p>
    <w:p>
      <w:pPr>
        <w:pStyle w:val="Normal"/>
        <w:spacing w:lineRule="exact" w:line="440"/>
        <w:ind w:left="120" w:hanging="0"/>
        <w:rPr>
          <w:rFonts w:ascii="標楷體" w:hAnsi="標楷體" w:eastAsia="標楷體" w:cs="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 xml:space="preserve">加強認識客戶及盡職調查，本業務與防制洗錢法令不符，有違 </w:t>
      </w:r>
    </w:p>
    <w:p>
      <w:pPr>
        <w:pStyle w:val="Normal"/>
        <w:spacing w:lineRule="exact" w:line="440"/>
        <w:ind w:left="120" w:hanging="0"/>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現行相關規定。</w:t>
      </w:r>
    </w:p>
    <w:p>
      <w:pPr>
        <w:pStyle w:val="Normal"/>
        <w:spacing w:lineRule="exact" w:line="440"/>
        <w:rPr>
          <w:rFonts w:ascii="標楷體" w:hAnsi="標楷體" w:eastAsia="標楷體"/>
          <w:b/>
          <w:b/>
          <w:bCs/>
          <w:sz w:val="32"/>
          <w:szCs w:val="32"/>
        </w:rPr>
      </w:pPr>
      <w:r>
        <w:rPr>
          <w:rFonts w:ascii="標楷體" w:hAnsi="標楷體" w:cs="標楷體" w:eastAsia="標楷體"/>
          <w:b/>
          <w:bCs/>
          <w:sz w:val="32"/>
          <w:szCs w:val="32"/>
        </w:rPr>
        <w:t>各校（師生儲金局）相關作業如下：</w:t>
      </w:r>
    </w:p>
    <w:p>
      <w:pPr>
        <w:pStyle w:val="Normal"/>
        <w:numPr>
          <w:ilvl w:val="0"/>
          <w:numId w:val="2"/>
        </w:numPr>
        <w:spacing w:lineRule="exact" w:line="440"/>
        <w:rPr>
          <w:rFonts w:ascii="標楷體" w:hAnsi="標楷體" w:eastAsia="標楷體"/>
          <w:b/>
          <w:b/>
          <w:bCs/>
          <w:sz w:val="32"/>
          <w:szCs w:val="32"/>
        </w:rPr>
      </w:pPr>
      <w:r>
        <w:rPr>
          <w:rFonts w:ascii="標楷體" w:hAnsi="標楷體" w:cs="標楷體" w:eastAsia="標楷體"/>
          <w:b/>
          <w:bCs/>
          <w:sz w:val="32"/>
          <w:szCs w:val="32"/>
        </w:rPr>
        <w:t>原師生儲金局停止任何儲金交易，並應於</w:t>
      </w:r>
      <w:r>
        <w:rPr>
          <w:rFonts w:eastAsia="標楷體" w:cs="標楷體" w:ascii="標楷體" w:hAnsi="標楷體"/>
          <w:b/>
          <w:bCs/>
          <w:sz w:val="32"/>
          <w:szCs w:val="32"/>
        </w:rPr>
        <w:t>1</w:t>
      </w:r>
      <w:r>
        <w:rPr>
          <w:rFonts w:ascii="標楷體" w:hAnsi="標楷體" w:cs="標楷體" w:eastAsia="標楷體"/>
          <w:b/>
          <w:bCs/>
          <w:sz w:val="32"/>
          <w:szCs w:val="32"/>
        </w:rPr>
        <w:t>年內結清銷戶或轉</w:t>
      </w:r>
    </w:p>
    <w:p>
      <w:pPr>
        <w:pStyle w:val="Normal"/>
        <w:spacing w:lineRule="exact" w:line="440"/>
        <w:rPr>
          <w:rFonts w:ascii="標楷體" w:hAnsi="標楷體" w:eastAsia="標楷體"/>
          <w:b/>
          <w:b/>
          <w:bCs/>
          <w:color w:val="000000"/>
          <w:sz w:val="32"/>
          <w:szCs w:val="32"/>
        </w:rPr>
      </w:pPr>
      <w:r>
        <w:rPr>
          <w:rFonts w:ascii="標楷體" w:hAnsi="標楷體" w:cs="標楷體" w:eastAsia="標楷體"/>
          <w:b/>
          <w:bCs/>
          <w:sz w:val="32"/>
          <w:szCs w:val="32"/>
        </w:rPr>
        <w:t xml:space="preserve">  </w:t>
      </w:r>
      <w:r>
        <w:rPr>
          <w:rFonts w:ascii="標楷體" w:hAnsi="標楷體" w:cs="標楷體" w:eastAsia="標楷體"/>
          <w:b/>
          <w:bCs/>
          <w:color w:val="000000"/>
          <w:sz w:val="32"/>
          <w:szCs w:val="32"/>
        </w:rPr>
        <w:t xml:space="preserve">存存簿儲金帳戶。若學校對於處理原存入師生儲金帳戶補助款 </w:t>
      </w:r>
    </w:p>
    <w:p>
      <w:pPr>
        <w:pStyle w:val="Normal"/>
        <w:spacing w:lineRule="exact" w:line="440"/>
        <w:rPr>
          <w:rFonts w:ascii="標楷體" w:hAnsi="標楷體" w:eastAsia="標楷體"/>
          <w:b/>
          <w:b/>
          <w:bCs/>
          <w:color w:val="000000"/>
          <w:sz w:val="32"/>
          <w:szCs w:val="32"/>
        </w:rPr>
      </w:pPr>
      <w:r>
        <w:rPr>
          <w:rFonts w:ascii="標楷體" w:hAnsi="標楷體" w:cs="標楷體" w:eastAsia="標楷體"/>
          <w:b/>
          <w:bCs/>
          <w:color w:val="000000"/>
          <w:sz w:val="32"/>
          <w:szCs w:val="32"/>
        </w:rPr>
        <w:t xml:space="preserve">  </w:t>
      </w:r>
      <w:r>
        <w:rPr>
          <w:rFonts w:ascii="標楷體" w:hAnsi="標楷體" w:cs="標楷體" w:eastAsia="標楷體"/>
          <w:b/>
          <w:bCs/>
          <w:color w:val="000000"/>
          <w:sz w:val="32"/>
          <w:szCs w:val="32"/>
        </w:rPr>
        <w:t>需作業時間，得由學校擬具理由發函至郵局，通融該校原師生</w:t>
      </w:r>
    </w:p>
    <w:p>
      <w:pPr>
        <w:pStyle w:val="Normal"/>
        <w:spacing w:lineRule="exact" w:line="440"/>
        <w:rPr>
          <w:rFonts w:ascii="標楷體" w:hAnsi="標楷體" w:eastAsia="標楷體"/>
          <w:b/>
          <w:b/>
          <w:bCs/>
          <w:color w:val="000000"/>
          <w:sz w:val="32"/>
          <w:szCs w:val="32"/>
        </w:rPr>
      </w:pPr>
      <w:r>
        <w:rPr>
          <w:rFonts w:ascii="標楷體" w:hAnsi="標楷體" w:cs="標楷體" w:eastAsia="標楷體"/>
          <w:b/>
          <w:bCs/>
          <w:color w:val="000000"/>
          <w:sz w:val="32"/>
          <w:szCs w:val="32"/>
        </w:rPr>
        <w:t xml:space="preserve">  </w:t>
      </w:r>
      <w:r>
        <w:rPr>
          <w:rFonts w:ascii="標楷體" w:hAnsi="標楷體" w:cs="標楷體" w:eastAsia="標楷體"/>
          <w:b/>
          <w:bCs/>
          <w:color w:val="000000"/>
          <w:sz w:val="32"/>
          <w:szCs w:val="32"/>
        </w:rPr>
        <w:t>儲金帳戶於</w:t>
      </w:r>
      <w:r>
        <w:rPr>
          <w:rFonts w:eastAsia="標楷體" w:cs="標楷體" w:ascii="標楷體" w:hAnsi="標楷體"/>
          <w:b/>
          <w:bCs/>
          <w:color w:val="000000"/>
          <w:sz w:val="32"/>
          <w:szCs w:val="32"/>
        </w:rPr>
        <w:t>107</w:t>
      </w:r>
      <w:r>
        <w:rPr>
          <w:rFonts w:ascii="標楷體" w:hAnsi="標楷體" w:cs="標楷體" w:eastAsia="標楷體"/>
          <w:b/>
          <w:bCs/>
          <w:color w:val="000000"/>
          <w:sz w:val="32"/>
          <w:szCs w:val="32"/>
        </w:rPr>
        <w:t>年</w:t>
      </w:r>
      <w:r>
        <w:rPr>
          <w:rFonts w:eastAsia="標楷體" w:cs="標楷體" w:ascii="標楷體" w:hAnsi="標楷體"/>
          <w:b/>
          <w:bCs/>
          <w:color w:val="000000"/>
          <w:sz w:val="32"/>
          <w:szCs w:val="32"/>
        </w:rPr>
        <w:t>7</w:t>
      </w:r>
      <w:r>
        <w:rPr>
          <w:rFonts w:ascii="標楷體" w:hAnsi="標楷體" w:cs="標楷體" w:eastAsia="標楷體"/>
          <w:b/>
          <w:bCs/>
          <w:color w:val="000000"/>
          <w:sz w:val="32"/>
          <w:szCs w:val="32"/>
        </w:rPr>
        <w:t>月</w:t>
      </w:r>
      <w:r>
        <w:rPr>
          <w:rFonts w:eastAsia="標楷體" w:cs="標楷體" w:ascii="標楷體" w:hAnsi="標楷體"/>
          <w:b/>
          <w:bCs/>
          <w:color w:val="000000"/>
          <w:sz w:val="32"/>
          <w:szCs w:val="32"/>
        </w:rPr>
        <w:t>1</w:t>
      </w:r>
      <w:r>
        <w:rPr>
          <w:rFonts w:ascii="標楷體" w:hAnsi="標楷體" w:cs="標楷體" w:eastAsia="標楷體"/>
          <w:b/>
          <w:bCs/>
          <w:color w:val="000000"/>
          <w:sz w:val="32"/>
          <w:szCs w:val="32"/>
        </w:rPr>
        <w:t>日至</w:t>
      </w:r>
      <w:r>
        <w:rPr>
          <w:rFonts w:eastAsia="標楷體" w:cs="標楷體" w:ascii="標楷體" w:hAnsi="標楷體"/>
          <w:b/>
          <w:bCs/>
          <w:color w:val="000000"/>
          <w:sz w:val="32"/>
          <w:szCs w:val="32"/>
        </w:rPr>
        <w:t>9</w:t>
      </w:r>
      <w:r>
        <w:rPr>
          <w:rFonts w:ascii="標楷體" w:hAnsi="標楷體" w:cs="標楷體" w:eastAsia="標楷體"/>
          <w:b/>
          <w:bCs/>
          <w:color w:val="000000"/>
          <w:sz w:val="32"/>
          <w:szCs w:val="32"/>
        </w:rPr>
        <w:t>月</w:t>
      </w:r>
      <w:r>
        <w:rPr>
          <w:rFonts w:eastAsia="標楷體" w:cs="標楷體" w:ascii="標楷體" w:hAnsi="標楷體"/>
          <w:b/>
          <w:bCs/>
          <w:color w:val="000000"/>
          <w:sz w:val="32"/>
          <w:szCs w:val="32"/>
        </w:rPr>
        <w:t>30</w:t>
      </w:r>
      <w:r>
        <w:rPr>
          <w:rFonts w:ascii="標楷體" w:hAnsi="標楷體" w:cs="標楷體" w:eastAsia="標楷體"/>
          <w:b/>
          <w:bCs/>
          <w:color w:val="000000"/>
          <w:sz w:val="32"/>
          <w:szCs w:val="32"/>
        </w:rPr>
        <w:t>日可進行存、提款交易。</w:t>
      </w:r>
    </w:p>
    <w:p>
      <w:pPr>
        <w:pStyle w:val="Normal"/>
        <w:spacing w:lineRule="exact" w:line="440"/>
        <w:rPr>
          <w:rFonts w:ascii="標楷體" w:hAnsi="標楷體" w:eastAsia="標楷體"/>
          <w:b/>
          <w:b/>
          <w:bCs/>
          <w:color w:val="000000"/>
          <w:sz w:val="32"/>
          <w:szCs w:val="32"/>
        </w:rPr>
      </w:pPr>
      <w:r>
        <w:rPr>
          <w:rFonts w:eastAsia="標楷體" w:cs="標楷體" w:ascii="標楷體" w:hAnsi="標楷體"/>
          <w:b/>
          <w:bCs/>
          <w:color w:val="000000"/>
          <w:sz w:val="32"/>
          <w:szCs w:val="32"/>
        </w:rPr>
        <w:t>2.</w:t>
      </w:r>
      <w:r>
        <w:rPr>
          <w:rFonts w:ascii="標楷體" w:hAnsi="標楷體" w:cs="標楷體" w:eastAsia="標楷體"/>
          <w:b/>
          <w:bCs/>
          <w:color w:val="000000"/>
          <w:sz w:val="32"/>
          <w:szCs w:val="32"/>
        </w:rPr>
        <w:t>本公司將停發實習儲金局酬金及交通費（結算至</w:t>
      </w:r>
      <w:r>
        <w:rPr>
          <w:rFonts w:eastAsia="標楷體" w:cs="標楷體" w:ascii="標楷體" w:hAnsi="標楷體"/>
          <w:b/>
          <w:bCs/>
          <w:color w:val="000000"/>
          <w:sz w:val="32"/>
          <w:szCs w:val="32"/>
        </w:rPr>
        <w:t>107</w:t>
      </w:r>
      <w:r>
        <w:rPr>
          <w:rFonts w:ascii="標楷體" w:hAnsi="標楷體" w:cs="標楷體" w:eastAsia="標楷體"/>
          <w:b/>
          <w:bCs/>
          <w:color w:val="000000"/>
          <w:sz w:val="32"/>
          <w:szCs w:val="32"/>
        </w:rPr>
        <w:t>年</w:t>
      </w:r>
      <w:r>
        <w:rPr>
          <w:rFonts w:eastAsia="標楷體" w:cs="標楷體" w:ascii="標楷體" w:hAnsi="標楷體"/>
          <w:b/>
          <w:bCs/>
          <w:color w:val="000000"/>
          <w:sz w:val="32"/>
          <w:szCs w:val="32"/>
        </w:rPr>
        <w:t>6</w:t>
      </w:r>
      <w:r>
        <w:rPr>
          <w:rFonts w:ascii="標楷體" w:hAnsi="標楷體" w:cs="標楷體" w:eastAsia="標楷體"/>
          <w:b/>
          <w:bCs/>
          <w:color w:val="000000"/>
          <w:sz w:val="32"/>
          <w:szCs w:val="32"/>
        </w:rPr>
        <w:t>月份）。</w:t>
      </w:r>
    </w:p>
    <w:p>
      <w:pPr>
        <w:pStyle w:val="Normal"/>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 xml:space="preserve">    </w:t>
      </w:r>
      <w:r>
        <w:rPr>
          <w:rFonts w:ascii="標楷體" w:hAnsi="標楷體" w:cs="標楷體" w:eastAsia="標楷體"/>
          <w:b/>
          <w:bCs/>
          <w:color w:val="000000"/>
          <w:sz w:val="32"/>
          <w:szCs w:val="32"/>
        </w:rPr>
        <w:t>若學校需帳戶做為薪資及其他需求，可開立郵政劃撥儲金帳號，郵局會協助辦理；另為降低老師及家長負擔，郵局將視實際需要安排車輛提供載送服務，至鄰近郵局辦理開戶。</w:t>
      </w:r>
    </w:p>
    <w:p>
      <w:pPr>
        <w:pStyle w:val="Normal"/>
        <w:tabs>
          <w:tab w:val="left" w:pos="851" w:leader="none"/>
        </w:tabs>
        <w:snapToGrid w:val="false"/>
        <w:spacing w:lineRule="exact" w:line="440"/>
        <w:ind w:left="480" w:hanging="0"/>
        <w:jc w:val="both"/>
        <w:rPr>
          <w:rFonts w:ascii="標楷體" w:hAnsi="標楷體" w:eastAsia="標楷體"/>
          <w:b/>
          <w:b/>
          <w:bCs/>
          <w:color w:val="000000"/>
          <w:sz w:val="32"/>
          <w:szCs w:val="32"/>
        </w:rPr>
      </w:pPr>
      <w:r>
        <w:rPr>
          <w:rFonts w:eastAsia="標楷體" w:ascii="標楷體" w:hAnsi="標楷體"/>
          <w:b/>
          <w:bCs/>
          <w:color w:val="000000"/>
          <w:sz w:val="32"/>
          <w:szCs w:val="32"/>
        </w:rPr>
      </w:r>
    </w:p>
    <w:p>
      <w:pPr>
        <w:pStyle w:val="Normal"/>
        <w:tabs>
          <w:tab w:val="left" w:pos="851" w:leader="none"/>
        </w:tabs>
        <w:snapToGrid w:val="false"/>
        <w:spacing w:lineRule="exact" w:line="440"/>
        <w:ind w:left="480" w:hanging="0"/>
        <w:jc w:val="both"/>
        <w:rPr>
          <w:rFonts w:ascii="標楷體" w:hAnsi="標楷體" w:eastAsia="標楷體"/>
          <w:b/>
          <w:b/>
          <w:bCs/>
          <w:color w:val="000000"/>
          <w:sz w:val="32"/>
          <w:szCs w:val="32"/>
        </w:rPr>
      </w:pPr>
      <w:r>
        <w:rPr>
          <w:rFonts w:ascii="標楷體" w:hAnsi="標楷體" w:cs="標楷體" w:eastAsia="標楷體"/>
          <w:b/>
          <w:bCs/>
          <w:color w:val="000000"/>
          <w:sz w:val="32"/>
          <w:szCs w:val="32"/>
        </w:rPr>
        <w:t>關於中華郵政公司於</w:t>
      </w:r>
      <w:r>
        <w:rPr>
          <w:rFonts w:eastAsia="標楷體" w:cs="標楷體" w:ascii="標楷體" w:hAnsi="標楷體"/>
          <w:b/>
          <w:bCs/>
          <w:color w:val="000000"/>
          <w:sz w:val="32"/>
          <w:szCs w:val="32"/>
        </w:rPr>
        <w:t>107</w:t>
      </w:r>
      <w:r>
        <w:rPr>
          <w:rFonts w:ascii="標楷體" w:hAnsi="標楷體" w:cs="標楷體" w:eastAsia="標楷體"/>
          <w:b/>
          <w:bCs/>
          <w:color w:val="000000"/>
          <w:sz w:val="32"/>
          <w:szCs w:val="32"/>
        </w:rPr>
        <w:t>年</w:t>
      </w:r>
      <w:r>
        <w:rPr>
          <w:rFonts w:eastAsia="標楷體" w:cs="標楷體" w:ascii="標楷體" w:hAnsi="標楷體"/>
          <w:b/>
          <w:bCs/>
          <w:color w:val="000000"/>
          <w:sz w:val="32"/>
          <w:szCs w:val="32"/>
        </w:rPr>
        <w:t>7</w:t>
      </w:r>
      <w:r>
        <w:rPr>
          <w:rFonts w:ascii="標楷體" w:hAnsi="標楷體" w:cs="標楷體" w:eastAsia="標楷體"/>
          <w:b/>
          <w:bCs/>
          <w:color w:val="000000"/>
          <w:sz w:val="32"/>
          <w:szCs w:val="32"/>
        </w:rPr>
        <w:t>月</w:t>
      </w:r>
      <w:r>
        <w:rPr>
          <w:rFonts w:eastAsia="標楷體" w:cs="標楷體" w:ascii="標楷體" w:hAnsi="標楷體"/>
          <w:b/>
          <w:bCs/>
          <w:color w:val="000000"/>
          <w:sz w:val="32"/>
          <w:szCs w:val="32"/>
        </w:rPr>
        <w:t>1</w:t>
      </w:r>
      <w:r>
        <w:rPr>
          <w:rFonts w:ascii="標楷體" w:hAnsi="標楷體" w:cs="標楷體" w:eastAsia="標楷體"/>
          <w:b/>
          <w:bCs/>
          <w:color w:val="000000"/>
          <w:sz w:val="32"/>
          <w:szCs w:val="32"/>
        </w:rPr>
        <w:t>日起全面停辦師生儲金業</w:t>
      </w:r>
    </w:p>
    <w:p>
      <w:pPr>
        <w:pStyle w:val="Normal"/>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務轉換一般存簿儲金，各師生儲金局</w:t>
      </w:r>
      <w:r>
        <w:rPr>
          <w:rFonts w:eastAsia="標楷體" w:cs="標楷體" w:ascii="標楷體" w:hAnsi="標楷體"/>
          <w:b/>
          <w:bCs/>
          <w:color w:val="000000"/>
          <w:sz w:val="32"/>
          <w:szCs w:val="32"/>
        </w:rPr>
        <w:t>(</w:t>
      </w:r>
      <w:r>
        <w:rPr>
          <w:rFonts w:ascii="標楷體" w:hAnsi="標楷體" w:cs="標楷體" w:eastAsia="標楷體"/>
          <w:b/>
          <w:bCs/>
          <w:color w:val="000000"/>
          <w:sz w:val="32"/>
          <w:szCs w:val="32"/>
        </w:rPr>
        <w:t>學校</w:t>
      </w:r>
      <w:r>
        <w:rPr>
          <w:rFonts w:eastAsia="標楷體" w:cs="標楷體" w:ascii="標楷體" w:hAnsi="標楷體"/>
          <w:b/>
          <w:bCs/>
          <w:color w:val="000000"/>
          <w:sz w:val="32"/>
          <w:szCs w:val="32"/>
        </w:rPr>
        <w:t>)</w:t>
      </w:r>
      <w:r>
        <w:rPr>
          <w:rFonts w:ascii="標楷體" w:hAnsi="標楷體" w:cs="標楷體" w:eastAsia="標楷體"/>
          <w:b/>
          <w:bCs/>
          <w:color w:val="000000"/>
          <w:sz w:val="32"/>
          <w:szCs w:val="32"/>
        </w:rPr>
        <w:t>就現有疑議提出說明</w:t>
      </w:r>
      <w:r>
        <w:rPr>
          <w:rFonts w:eastAsia="標楷體" w:cs="標楷體" w:ascii="標楷體" w:hAnsi="標楷體"/>
          <w:b/>
          <w:bCs/>
          <w:color w:val="000000"/>
          <w:sz w:val="32"/>
          <w:szCs w:val="32"/>
        </w:rPr>
        <w:t>:</w:t>
      </w:r>
    </w:p>
    <w:p>
      <w:pPr>
        <w:pStyle w:val="Normal"/>
        <w:tabs>
          <w:tab w:val="left" w:pos="851" w:leader="none"/>
        </w:tabs>
        <w:snapToGrid w:val="false"/>
        <w:spacing w:lineRule="exact" w:line="440"/>
        <w:jc w:val="both"/>
        <w:rPr>
          <w:rFonts w:ascii="標楷體" w:hAnsi="標楷體" w:eastAsia="標楷體"/>
          <w:b/>
          <w:b/>
          <w:bCs/>
          <w:color w:val="000000"/>
          <w:sz w:val="32"/>
          <w:szCs w:val="32"/>
        </w:rPr>
      </w:pPr>
      <w:r>
        <w:rPr>
          <w:rFonts w:eastAsia="標楷體" w:ascii="標楷體" w:hAnsi="標楷體"/>
          <w:b/>
          <w:bCs/>
          <w:color w:val="000000"/>
          <w:sz w:val="32"/>
          <w:szCs w:val="32"/>
        </w:rPr>
      </w:r>
    </w:p>
    <w:p>
      <w:pPr>
        <w:pStyle w:val="ListParagraph"/>
        <w:numPr>
          <w:ilvl w:val="0"/>
          <w:numId w:val="3"/>
        </w:numPr>
        <w:tabs>
          <w:tab w:val="left" w:pos="851" w:leader="none"/>
        </w:tabs>
        <w:snapToGrid w:val="false"/>
        <w:spacing w:lineRule="exact" w:line="440"/>
        <w:jc w:val="both"/>
        <w:rPr>
          <w:rFonts w:ascii="標楷體" w:hAnsi="標楷體" w:eastAsia="標楷體"/>
          <w:b/>
          <w:b/>
          <w:bCs/>
          <w:sz w:val="32"/>
          <w:szCs w:val="32"/>
        </w:rPr>
      </w:pPr>
      <w:r>
        <w:rPr>
          <w:rFonts w:ascii="標楷體" w:hAnsi="標楷體" w:cs="標楷體" w:eastAsia="標楷體"/>
          <w:b/>
          <w:bCs/>
          <w:color w:val="000000"/>
          <w:sz w:val="32"/>
          <w:szCs w:val="32"/>
        </w:rPr>
        <w:t>目前校方及學校老師都會積極幫學生爭取企業及善心人士捐助之獎助學金，為防該筆獎助</w:t>
      </w:r>
      <w:r>
        <w:rPr>
          <w:rFonts w:ascii="標楷體" w:hAnsi="標楷體" w:cs="標楷體" w:eastAsia="標楷體"/>
          <w:b/>
          <w:bCs/>
          <w:sz w:val="32"/>
          <w:szCs w:val="32"/>
        </w:rPr>
        <w:t>學金被學生家長移做其他用途，大都由學校存入學生之個人師生儲金帳戶，以做為學生就學之所需，若師生儲金停辦，可能造成該筆獎助學金遭家長移做它用。希望能繼續保留師生儲金業務，教育小朋友能從小養成儲蓄之優良習性。</w:t>
      </w:r>
    </w:p>
    <w:p>
      <w:pPr>
        <w:pStyle w:val="ListParagraph"/>
        <w:numPr>
          <w:ilvl w:val="0"/>
          <w:numId w:val="3"/>
        </w:numPr>
        <w:tabs>
          <w:tab w:val="left" w:pos="851" w:leader="none"/>
        </w:tabs>
        <w:snapToGrid w:val="false"/>
        <w:spacing w:lineRule="exact" w:line="440"/>
        <w:jc w:val="both"/>
        <w:rPr>
          <w:rFonts w:ascii="標楷體" w:hAnsi="標楷體" w:eastAsia="標楷體"/>
          <w:b/>
          <w:b/>
          <w:bCs/>
          <w:sz w:val="32"/>
          <w:szCs w:val="32"/>
        </w:rPr>
      </w:pPr>
      <w:r>
        <w:rPr>
          <w:rFonts w:ascii="標楷體" w:hAnsi="標楷體" w:cs="標楷體" w:eastAsia="標楷體"/>
          <w:b/>
          <w:bCs/>
          <w:sz w:val="32"/>
          <w:szCs w:val="32"/>
        </w:rPr>
        <w:t>由學校開立郵政劃撥儲金帳號</w:t>
      </w:r>
      <w:r>
        <w:rPr>
          <w:rFonts w:eastAsia="標楷體" w:cs="標楷體" w:ascii="標楷體" w:hAnsi="標楷體"/>
          <w:b/>
          <w:bCs/>
          <w:sz w:val="32"/>
          <w:szCs w:val="32"/>
        </w:rPr>
        <w:t>(</w:t>
      </w:r>
      <w:r>
        <w:rPr>
          <w:rFonts w:ascii="標楷體" w:hAnsi="標楷體" w:cs="標楷體" w:eastAsia="標楷體"/>
          <w:b/>
          <w:bCs/>
          <w:color w:val="000000"/>
          <w:sz w:val="32"/>
          <w:szCs w:val="32"/>
        </w:rPr>
        <w:t>公庫</w:t>
      </w:r>
      <w:r>
        <w:rPr>
          <w:rFonts w:eastAsia="標楷體" w:cs="標楷體" w:ascii="標楷體" w:hAnsi="標楷體"/>
          <w:b/>
          <w:bCs/>
          <w:sz w:val="32"/>
          <w:szCs w:val="32"/>
        </w:rPr>
        <w:t>)</w:t>
      </w:r>
      <w:r>
        <w:rPr>
          <w:rFonts w:ascii="標楷體" w:hAnsi="標楷體" w:cs="標楷體" w:eastAsia="標楷體"/>
          <w:b/>
          <w:bCs/>
          <w:sz w:val="32"/>
          <w:szCs w:val="32"/>
        </w:rPr>
        <w:t>，於法是否可行，學校存入學生之獎助學金及各項補助款入公庫後，是否會成為公款，請縣府教育處代為洽詢主計單位。</w:t>
      </w:r>
    </w:p>
    <w:p>
      <w:pPr>
        <w:pStyle w:val="ListParagraph"/>
        <w:numPr>
          <w:ilvl w:val="0"/>
          <w:numId w:val="3"/>
        </w:numPr>
        <w:tabs>
          <w:tab w:val="left" w:pos="851" w:leader="none"/>
        </w:tabs>
        <w:snapToGrid w:val="false"/>
        <w:spacing w:lineRule="exact" w:line="440"/>
        <w:jc w:val="both"/>
        <w:rPr>
          <w:rFonts w:ascii="標楷體" w:hAnsi="標楷體" w:eastAsia="標楷體"/>
          <w:b/>
          <w:b/>
          <w:bCs/>
          <w:sz w:val="32"/>
          <w:szCs w:val="32"/>
        </w:rPr>
      </w:pPr>
      <w:r>
        <w:rPr>
          <w:rFonts w:ascii="標楷體" w:hAnsi="標楷體" w:cs="標楷體" w:eastAsia="標楷體"/>
          <w:b/>
          <w:bCs/>
          <w:sz w:val="32"/>
          <w:szCs w:val="32"/>
        </w:rPr>
        <w:t>辦理郵政劃撥存款需扣手續費，劃撥儲金產生之利息因入公庫恐無法動用，也無法按比例發放給學生。</w:t>
      </w:r>
    </w:p>
    <w:p>
      <w:pPr>
        <w:pStyle w:val="ListParagraph"/>
        <w:numPr>
          <w:ilvl w:val="0"/>
          <w:numId w:val="3"/>
        </w:numPr>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師生儲金業務轉換一般存簿儲金之後，因原住民獎助學金規定不得存入個人帳戶，若以個人帳戶申請會無法通過審核，但師生儲金例外。</w:t>
      </w:r>
    </w:p>
    <w:p>
      <w:pPr>
        <w:pStyle w:val="ListParagraph"/>
        <w:numPr>
          <w:ilvl w:val="0"/>
          <w:numId w:val="3"/>
        </w:numPr>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目前各校多多少少皆有一些懸帳戶</w:t>
      </w:r>
      <w:r>
        <w:rPr>
          <w:rFonts w:eastAsia="標楷體" w:cs="標楷體" w:ascii="標楷體" w:hAnsi="標楷體"/>
          <w:b/>
          <w:bCs/>
          <w:color w:val="000000"/>
          <w:sz w:val="32"/>
          <w:szCs w:val="32"/>
        </w:rPr>
        <w:t>(</w:t>
      </w:r>
      <w:r>
        <w:rPr>
          <w:rFonts w:ascii="標楷體" w:hAnsi="標楷體" w:cs="標楷體" w:eastAsia="標楷體"/>
          <w:b/>
          <w:bCs/>
          <w:color w:val="000000"/>
          <w:sz w:val="32"/>
          <w:szCs w:val="32"/>
        </w:rPr>
        <w:t>久未活動帳戶</w:t>
      </w:r>
      <w:r>
        <w:rPr>
          <w:rFonts w:eastAsia="標楷體" w:cs="標楷體" w:ascii="標楷體" w:hAnsi="標楷體"/>
          <w:b/>
          <w:bCs/>
          <w:color w:val="000000"/>
          <w:sz w:val="32"/>
          <w:szCs w:val="32"/>
        </w:rPr>
        <w:t>)</w:t>
      </w:r>
      <w:r>
        <w:rPr>
          <w:rFonts w:ascii="標楷體" w:hAnsi="標楷體" w:cs="標楷體" w:eastAsia="標楷體"/>
          <w:b/>
          <w:bCs/>
          <w:color w:val="000000"/>
          <w:sz w:val="32"/>
          <w:szCs w:val="32"/>
        </w:rPr>
        <w:t>，因無法找到儲款帳戶師生，恐無法順利完成結清手續。</w:t>
      </w:r>
    </w:p>
    <w:p>
      <w:pPr>
        <w:pStyle w:val="ListParagraph"/>
        <w:numPr>
          <w:ilvl w:val="0"/>
          <w:numId w:val="3"/>
        </w:numPr>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花蓮偏鄉學校甚多，如擬將師生儲金帳戶轉換一般存簿儲金帳戶，需至郵局辦理新開戶，因很多小朋友之監護人不在花蓮，造成無法到郵局開立一般存簿儲金帳戶。</w:t>
      </w:r>
    </w:p>
    <w:p>
      <w:pPr>
        <w:pStyle w:val="ListParagraph"/>
        <w:numPr>
          <w:ilvl w:val="0"/>
          <w:numId w:val="3"/>
        </w:numPr>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 xml:space="preserve">公務機關在政策決定前，應先召開說明會，廣納社會意見後再完成決策，而非先有決策後再舉行說明會。   </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eastAsia="標楷體" w:ascii="標楷體" w:hAnsi="標楷體"/>
          <w:b/>
          <w:bCs/>
          <w:sz w:val="32"/>
          <w:szCs w:val="32"/>
        </w:rPr>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教育處</w:t>
      </w:r>
    </w:p>
    <w:p>
      <w:pPr>
        <w:pStyle w:val="ListParagraph"/>
        <w:tabs>
          <w:tab w:val="left" w:pos="851" w:leader="none"/>
        </w:tabs>
        <w:snapToGrid w:val="false"/>
        <w:spacing w:lineRule="exact" w:line="440"/>
        <w:ind w:left="0" w:hanging="0"/>
        <w:jc w:val="both"/>
        <w:rPr>
          <w:rFonts w:ascii="標楷體" w:hAnsi="標楷體" w:eastAsia="標楷體" w:cs="標楷體"/>
          <w:b/>
          <w:b/>
          <w:bCs/>
          <w:sz w:val="32"/>
          <w:szCs w:val="32"/>
        </w:rPr>
      </w:pPr>
      <w:r>
        <w:rPr>
          <w:rFonts w:ascii="標楷體" w:hAnsi="標楷體" w:cs="標楷體" w:eastAsia="標楷體"/>
          <w:b/>
          <w:bCs/>
          <w:sz w:val="32"/>
          <w:szCs w:val="32"/>
        </w:rPr>
        <w:t>盧谷砳樂科長</w:t>
      </w:r>
      <w:r>
        <w:rPr>
          <w:rFonts w:eastAsia="標楷體" w:cs="標楷體" w:ascii="標楷體" w:hAnsi="標楷體"/>
          <w:b/>
          <w:bCs/>
          <w:sz w:val="32"/>
          <w:szCs w:val="32"/>
        </w:rPr>
        <w:t>:</w:t>
      </w:r>
    </w:p>
    <w:p>
      <w:pPr>
        <w:pStyle w:val="Normal"/>
        <w:tabs>
          <w:tab w:val="left" w:pos="851" w:leader="none"/>
        </w:tabs>
        <w:snapToGrid w:val="false"/>
        <w:spacing w:lineRule="exact" w:line="440"/>
        <w:ind w:left="480" w:hanging="0"/>
        <w:jc w:val="both"/>
        <w:rPr>
          <w:rFonts w:ascii="標楷體" w:hAnsi="標楷體" w:eastAsia="標楷體"/>
          <w:b/>
          <w:b/>
          <w:bCs/>
          <w:color w:val="000000"/>
          <w:sz w:val="32"/>
          <w:szCs w:val="32"/>
        </w:rPr>
      </w:pPr>
      <w:r>
        <w:rPr>
          <w:rFonts w:ascii="標楷體" w:hAnsi="標楷體" w:cs="標楷體" w:eastAsia="標楷體"/>
          <w:b/>
          <w:bCs/>
          <w:color w:val="000000"/>
          <w:sz w:val="32"/>
          <w:szCs w:val="32"/>
        </w:rPr>
        <w:t xml:space="preserve"> </w:t>
      </w:r>
      <w:r>
        <w:rPr>
          <w:rFonts w:ascii="標楷體" w:hAnsi="標楷體" w:cs="標楷體" w:eastAsia="標楷體"/>
          <w:b/>
          <w:bCs/>
          <w:color w:val="000000"/>
          <w:sz w:val="32"/>
          <w:szCs w:val="32"/>
        </w:rPr>
        <w:t>停辦師生儲金業務的政策，花蓮首當其衝，經詢問南投、新</w:t>
      </w:r>
    </w:p>
    <w:p>
      <w:pPr>
        <w:pStyle w:val="Normal"/>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竹並無相同問題；一個政策之決定，應先召開說明會，聽取各界之意見，然後再形成決策，希望在現場之立委辦公室之代表及郵局能代為反映及表達。</w:t>
      </w:r>
    </w:p>
    <w:p>
      <w:pPr>
        <w:pStyle w:val="Normal"/>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 xml:space="preserve">    </w:t>
      </w:r>
      <w:r>
        <w:rPr>
          <w:rFonts w:ascii="標楷體" w:hAnsi="標楷體" w:cs="標楷體" w:eastAsia="標楷體"/>
          <w:b/>
          <w:bCs/>
          <w:color w:val="000000"/>
          <w:sz w:val="32"/>
          <w:szCs w:val="32"/>
        </w:rPr>
        <w:t>之前已先行詢問縣府財政部門意見，確認錢只要進入公庫帳戶，便是公款，開立劃撥帳戶可行，但他的流程跟其他公庫帳戶都一樣，所以開立劃撥帳戶對於此事可能沒有幫助。</w:t>
      </w:r>
    </w:p>
    <w:p>
      <w:pPr>
        <w:pStyle w:val="Normal"/>
        <w:tabs>
          <w:tab w:val="left" w:pos="851" w:leader="none"/>
        </w:tabs>
        <w:snapToGrid w:val="false"/>
        <w:spacing w:lineRule="exact" w:line="440"/>
        <w:jc w:val="both"/>
        <w:rPr>
          <w:rFonts w:ascii="標楷體" w:hAnsi="標楷體" w:eastAsia="標楷體"/>
          <w:b/>
          <w:b/>
          <w:bCs/>
          <w:color w:val="000000"/>
          <w:sz w:val="32"/>
          <w:szCs w:val="32"/>
        </w:rPr>
      </w:pPr>
      <w:r>
        <w:rPr>
          <w:rFonts w:ascii="標楷體" w:hAnsi="標楷體" w:cs="標楷體" w:eastAsia="標楷體"/>
          <w:b/>
          <w:bCs/>
          <w:color w:val="000000"/>
          <w:sz w:val="32"/>
          <w:szCs w:val="32"/>
        </w:rPr>
        <w:t xml:space="preserve">    </w:t>
      </w:r>
      <w:r>
        <w:rPr>
          <w:rFonts w:ascii="標楷體" w:hAnsi="標楷體" w:cs="標楷體" w:eastAsia="標楷體"/>
          <w:b/>
          <w:bCs/>
          <w:color w:val="000000"/>
          <w:sz w:val="32"/>
          <w:szCs w:val="32"/>
        </w:rPr>
        <w:t>關於各校發函郵局展延問題，可否以縣府名義發函，花蓮各校一律展延到</w:t>
      </w:r>
      <w:r>
        <w:rPr>
          <w:rFonts w:eastAsia="標楷體" w:cs="標楷體" w:ascii="標楷體" w:hAnsi="標楷體"/>
          <w:b/>
          <w:bCs/>
          <w:color w:val="000000"/>
          <w:sz w:val="32"/>
          <w:szCs w:val="32"/>
        </w:rPr>
        <w:t>108</w:t>
      </w:r>
      <w:r>
        <w:rPr>
          <w:rFonts w:ascii="標楷體" w:hAnsi="標楷體" w:cs="標楷體" w:eastAsia="標楷體"/>
          <w:b/>
          <w:bCs/>
          <w:color w:val="000000"/>
          <w:sz w:val="32"/>
          <w:szCs w:val="32"/>
        </w:rPr>
        <w:t>年</w:t>
      </w:r>
      <w:r>
        <w:rPr>
          <w:rFonts w:eastAsia="標楷體" w:cs="標楷體" w:ascii="標楷體" w:hAnsi="標楷體"/>
          <w:b/>
          <w:bCs/>
          <w:color w:val="000000"/>
          <w:sz w:val="32"/>
          <w:szCs w:val="32"/>
        </w:rPr>
        <w:t>6</w:t>
      </w:r>
      <w:r>
        <w:rPr>
          <w:rFonts w:ascii="標楷體" w:hAnsi="標楷體" w:cs="標楷體" w:eastAsia="標楷體"/>
          <w:b/>
          <w:bCs/>
          <w:color w:val="000000"/>
          <w:sz w:val="32"/>
          <w:szCs w:val="32"/>
        </w:rPr>
        <w:t>月</w:t>
      </w:r>
      <w:r>
        <w:rPr>
          <w:rFonts w:eastAsia="標楷體" w:cs="標楷體" w:ascii="標楷體" w:hAnsi="標楷體"/>
          <w:b/>
          <w:bCs/>
          <w:color w:val="000000"/>
          <w:sz w:val="32"/>
          <w:szCs w:val="32"/>
        </w:rPr>
        <w:t>30</w:t>
      </w:r>
      <w:r>
        <w:rPr>
          <w:rFonts w:ascii="標楷體" w:hAnsi="標楷體" w:cs="標楷體" w:eastAsia="標楷體"/>
          <w:b/>
          <w:bCs/>
          <w:color w:val="000000"/>
          <w:sz w:val="32"/>
          <w:szCs w:val="32"/>
        </w:rPr>
        <w:t>日。</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eastAsia="標楷體" w:ascii="標楷體" w:hAnsi="標楷體"/>
          <w:b/>
          <w:bCs/>
          <w:sz w:val="32"/>
          <w:szCs w:val="32"/>
        </w:rPr>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財政處代表</w:t>
      </w:r>
      <w:r>
        <w:rPr>
          <w:rFonts w:eastAsia="標楷體" w:cs="標楷體" w:ascii="標楷體" w:hAnsi="標楷體"/>
          <w:b/>
          <w:bCs/>
          <w:sz w:val="32"/>
          <w:szCs w:val="32"/>
        </w:rPr>
        <w:t>:</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劃撥儲金開戶可行，但一律要以學校名義開戶，目前學校大都有很多帳戶，所以應該不需要再開新戶。目前開戶沒有問題，問題在於出帳之流程。</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eastAsia="標楷體" w:ascii="標楷體" w:hAnsi="標楷體"/>
          <w:b/>
          <w:bCs/>
          <w:sz w:val="32"/>
          <w:szCs w:val="32"/>
        </w:rPr>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立法委員徐榛蔚服務處</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因時空環境的不同，此為大勢所趨，在法規面需配合政府政策，學校學生之獎助學金及外界之捐款，學校儲金開戶作業細節之問題，教育處可能需重新檢討法規，郵局方面也可能需要修正未成年學生開戶之作業規定；另需檢討如何避免學生之獎助學金被家長移作他用，在細節上可增加規範；在此也感謝各位校長及所有從事教育的工作人員，為教育所做的付出。</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立法委員蕭美琴服務處</w:t>
      </w:r>
    </w:p>
    <w:p>
      <w:pPr>
        <w:pStyle w:val="ListParagraph"/>
        <w:tabs>
          <w:tab w:val="left" w:pos="851" w:leader="none"/>
        </w:tabs>
        <w:snapToGrid w:val="false"/>
        <w:spacing w:lineRule="exact" w:line="440"/>
        <w:ind w:left="0" w:firstLine="641"/>
        <w:jc w:val="both"/>
        <w:rPr>
          <w:rFonts w:ascii="標楷體" w:hAnsi="標楷體" w:eastAsia="標楷體"/>
          <w:b/>
          <w:b/>
          <w:bCs/>
          <w:sz w:val="32"/>
          <w:szCs w:val="32"/>
        </w:rPr>
      </w:pPr>
      <w:r>
        <w:rPr>
          <w:rFonts w:ascii="標楷體" w:hAnsi="標楷體" w:cs="標楷體" w:eastAsia="標楷體"/>
          <w:b/>
          <w:bCs/>
          <w:sz w:val="32"/>
          <w:szCs w:val="32"/>
        </w:rPr>
        <w:t>先代表委員感謝第一線教育工作者及郵局的員工，目前學生的獎助學金及補助款限定需存入師生儲金帳戶，因怕被挪為他用</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，希望在未來不管公部門及其他捐助者在捐助時，法規能有所突破。</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eastAsia="標楷體" w:ascii="標楷體" w:hAnsi="標楷體"/>
          <w:b/>
          <w:bCs/>
          <w:sz w:val="32"/>
          <w:szCs w:val="32"/>
        </w:rPr>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花蓮郵局</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郭局長信焱</w:t>
      </w:r>
      <w:r>
        <w:rPr>
          <w:rFonts w:eastAsia="標楷體" w:cs="標楷體" w:ascii="標楷體" w:hAnsi="標楷體"/>
          <w:b/>
          <w:bCs/>
          <w:sz w:val="32"/>
          <w:szCs w:val="32"/>
        </w:rPr>
        <w:t>:</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為因應郵局參與</w:t>
      </w:r>
      <w:bookmarkStart w:id="1" w:name="OLE_LINK1"/>
      <w:r>
        <w:rPr>
          <w:rFonts w:ascii="標楷體" w:hAnsi="標楷體" w:cs="標楷體" w:eastAsia="標楷體"/>
          <w:b/>
          <w:bCs/>
          <w:sz w:val="32"/>
          <w:szCs w:val="32"/>
        </w:rPr>
        <w:t>『</w:t>
      </w:r>
      <w:r>
        <w:rPr>
          <w:rFonts w:eastAsia="標楷體" w:cs="標楷體" w:ascii="標楷體" w:hAnsi="標楷體"/>
          <w:b/>
          <w:bCs/>
          <w:sz w:val="32"/>
          <w:szCs w:val="32"/>
        </w:rPr>
        <w:t>APG</w:t>
      </w:r>
      <w:r>
        <w:rPr>
          <w:rFonts w:ascii="標楷體" w:hAnsi="標楷體" w:cs="標楷體" w:eastAsia="標楷體"/>
          <w:b/>
          <w:bCs/>
          <w:sz w:val="32"/>
          <w:szCs w:val="32"/>
        </w:rPr>
        <w:t>』之評鑑</w:t>
      </w:r>
      <w:bookmarkEnd w:id="1"/>
      <w:r>
        <w:rPr>
          <w:rFonts w:ascii="標楷體" w:hAnsi="標楷體" w:cs="標楷體" w:eastAsia="標楷體"/>
          <w:b/>
          <w:bCs/>
          <w:sz w:val="32"/>
          <w:szCs w:val="32"/>
        </w:rPr>
        <w:t>，一切程序皆要以合規為前提，『</w:t>
      </w:r>
      <w:r>
        <w:rPr>
          <w:rFonts w:eastAsia="標楷體" w:cs="標楷體" w:ascii="標楷體" w:hAnsi="標楷體"/>
          <w:b/>
          <w:bCs/>
          <w:sz w:val="32"/>
          <w:szCs w:val="32"/>
        </w:rPr>
        <w:t>APG</w:t>
      </w:r>
      <w:r>
        <w:rPr>
          <w:rFonts w:ascii="標楷體" w:hAnsi="標楷體" w:cs="標楷體" w:eastAsia="標楷體"/>
          <w:b/>
          <w:bCs/>
          <w:sz w:val="32"/>
          <w:szCs w:val="32"/>
        </w:rPr>
        <w:t>』之評鑑結果，攸關我國往後金融及經濟之發展，郵局不可有任何之閃失；本局今天在北中南三區各開一場說明會，說明總公司停辦師生儲金之原因及相關配套措施，。</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w:t>
      </w:r>
      <w:r>
        <w:rPr>
          <w:rFonts w:eastAsia="標楷體" w:cs="標楷體" w:ascii="標楷體" w:hAnsi="標楷體"/>
          <w:b/>
          <w:bCs/>
          <w:sz w:val="32"/>
          <w:szCs w:val="32"/>
        </w:rPr>
        <w:t>APG</w:t>
      </w:r>
      <w:r>
        <w:rPr>
          <w:rFonts w:ascii="標楷體" w:hAnsi="標楷體" w:cs="標楷體" w:eastAsia="標楷體"/>
          <w:b/>
          <w:bCs/>
          <w:sz w:val="32"/>
          <w:szCs w:val="32"/>
        </w:rPr>
        <w:t>』之評鑑目前已決定由星展銀行、兆豐銀行、玉山銀行及中華郵政參與評鑑。因師生儲金無及時連線及師生新開戶由學校老師辦理，無法執行認識客戶之步驟，無留存影像檔及印鑑，使得開戶不夠嚴謹，於評鑑時將會列為</w:t>
      </w:r>
      <w:r>
        <w:rPr>
          <w:rFonts w:eastAsia="標楷體" w:cs="標楷體" w:ascii="標楷體" w:hAnsi="標楷體"/>
          <w:b/>
          <w:bCs/>
          <w:sz w:val="32"/>
          <w:szCs w:val="32"/>
        </w:rPr>
        <w:t>1</w:t>
      </w:r>
      <w:r>
        <w:rPr>
          <w:rFonts w:ascii="標楷體" w:hAnsi="標楷體" w:cs="標楷體" w:eastAsia="標楷體"/>
          <w:b/>
          <w:bCs/>
          <w:sz w:val="32"/>
          <w:szCs w:val="32"/>
        </w:rPr>
        <w:t>大缺失，中華郵政公司不得已才會停辦師生儲金業務。</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關於劃撥儲金手續費，總公司已在研議給予減免或其他方式辦理，</w:t>
      </w:r>
      <w:r>
        <w:rPr>
          <w:rFonts w:ascii="標楷體" w:hAnsi="標楷體" w:cs="標楷體" w:eastAsia="標楷體"/>
          <w:b/>
          <w:bCs/>
          <w:color w:val="000000"/>
          <w:sz w:val="32"/>
          <w:szCs w:val="32"/>
        </w:rPr>
        <w:t>本局</w:t>
      </w:r>
      <w:r>
        <w:rPr>
          <w:rFonts w:ascii="標楷體" w:hAnsi="標楷體" w:cs="標楷體" w:eastAsia="標楷體"/>
          <w:b/>
          <w:bCs/>
          <w:sz w:val="32"/>
          <w:szCs w:val="32"/>
        </w:rPr>
        <w:t>於</w:t>
      </w:r>
      <w:r>
        <w:rPr>
          <w:rFonts w:eastAsia="標楷體" w:cs="標楷體" w:ascii="標楷體" w:hAnsi="標楷體"/>
          <w:b/>
          <w:bCs/>
          <w:sz w:val="32"/>
          <w:szCs w:val="32"/>
        </w:rPr>
        <w:t>5</w:t>
      </w:r>
      <w:r>
        <w:rPr>
          <w:rFonts w:ascii="標楷體" w:hAnsi="標楷體" w:cs="標楷體" w:eastAsia="標楷體"/>
          <w:b/>
          <w:bCs/>
          <w:sz w:val="32"/>
          <w:szCs w:val="32"/>
        </w:rPr>
        <w:t>月</w:t>
      </w:r>
      <w:r>
        <w:rPr>
          <w:rFonts w:eastAsia="標楷體" w:cs="標楷體" w:ascii="標楷體" w:hAnsi="標楷體"/>
          <w:b/>
          <w:bCs/>
          <w:sz w:val="32"/>
          <w:szCs w:val="32"/>
        </w:rPr>
        <w:t>23</w:t>
      </w:r>
      <w:r>
        <w:rPr>
          <w:rFonts w:ascii="標楷體" w:hAnsi="標楷體" w:cs="標楷體" w:eastAsia="標楷體"/>
          <w:b/>
          <w:bCs/>
          <w:sz w:val="32"/>
          <w:szCs w:val="32"/>
        </w:rPr>
        <w:t>日向新城國小做說明時，已討論到開立劃撥帳戶之方式是可行的，善款存入劃撥帳戶後，郵局會寄帳單或電子檔，再由學校自行以</w:t>
      </w:r>
      <w:r>
        <w:rPr>
          <w:rFonts w:eastAsia="標楷體" w:cs="標楷體" w:ascii="標楷體" w:hAnsi="標楷體"/>
          <w:b/>
          <w:bCs/>
          <w:sz w:val="32"/>
          <w:szCs w:val="32"/>
        </w:rPr>
        <w:t>EXCEL</w:t>
      </w:r>
      <w:r>
        <w:rPr>
          <w:rFonts w:ascii="標楷體" w:hAnsi="標楷體" w:cs="標楷體" w:eastAsia="標楷體"/>
          <w:b/>
          <w:bCs/>
          <w:sz w:val="32"/>
          <w:szCs w:val="32"/>
        </w:rPr>
        <w:t>控管，記載存款資料。</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另外辦理轉換成一般儲金帳戶者，為減輕老師及家長負擔，花蓮郵局會依各校需求情況安排車輛提供載送服務，相關配套措施，花蓮郵局會給於協助，並載送至就近郵局辦理開戶。</w:t>
      </w:r>
    </w:p>
    <w:p>
      <w:pPr>
        <w:pStyle w:val="ListParagraph"/>
        <w:tabs>
          <w:tab w:val="left" w:pos="851" w:leader="none"/>
        </w:tabs>
        <w:snapToGrid w:val="false"/>
        <w:spacing w:lineRule="exact" w:line="440"/>
        <w:ind w:left="645" w:hanging="0"/>
        <w:jc w:val="both"/>
        <w:rPr>
          <w:rFonts w:ascii="標楷體" w:hAnsi="標楷體" w:eastAsia="標楷體" w:cs="標楷體"/>
          <w:b/>
          <w:b/>
          <w:bCs/>
          <w:sz w:val="32"/>
          <w:szCs w:val="32"/>
        </w:rPr>
      </w:pPr>
      <w:r>
        <w:rPr>
          <w:rFonts w:ascii="標楷體" w:hAnsi="標楷體" w:cs="標楷體" w:eastAsia="標楷體"/>
          <w:b/>
          <w:bCs/>
          <w:sz w:val="32"/>
          <w:szCs w:val="32"/>
        </w:rPr>
        <w:t>花蓮縣目前有</w:t>
      </w:r>
      <w:r>
        <w:rPr>
          <w:rFonts w:eastAsia="標楷體" w:cs="標楷體" w:ascii="標楷體" w:hAnsi="標楷體"/>
          <w:b/>
          <w:bCs/>
          <w:sz w:val="32"/>
          <w:szCs w:val="32"/>
        </w:rPr>
        <w:t>90</w:t>
      </w:r>
      <w:r>
        <w:rPr>
          <w:rFonts w:ascii="標楷體" w:hAnsi="標楷體" w:cs="標楷體" w:eastAsia="標楷體"/>
          <w:b/>
          <w:bCs/>
          <w:sz w:val="32"/>
          <w:szCs w:val="32"/>
        </w:rPr>
        <w:t>所師生儲金局，共</w:t>
      </w:r>
      <w:r>
        <w:rPr>
          <w:rFonts w:eastAsia="標楷體" w:cs="標楷體" w:ascii="標楷體" w:hAnsi="標楷體"/>
          <w:b/>
          <w:bCs/>
          <w:sz w:val="32"/>
          <w:szCs w:val="32"/>
        </w:rPr>
        <w:t>8109</w:t>
      </w:r>
      <w:r>
        <w:rPr>
          <w:rFonts w:ascii="標楷體" w:hAnsi="標楷體" w:cs="標楷體" w:eastAsia="標楷體"/>
          <w:b/>
          <w:bCs/>
          <w:sz w:val="32"/>
          <w:szCs w:val="32"/>
        </w:rPr>
        <w:t>戶，存款金額為</w:t>
      </w:r>
      <w:r>
        <w:rPr>
          <w:rFonts w:eastAsia="標楷體" w:cs="標楷體" w:ascii="標楷體" w:hAnsi="標楷體"/>
          <w:b/>
          <w:bCs/>
          <w:sz w:val="32"/>
          <w:szCs w:val="32"/>
        </w:rPr>
        <w:t>5700</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多萬元，因花蓮地區的學校皆希望師生儲金業務能保留，花蓮郵局會向總公司反映今天說明會花蓮地區學校之訴求，也希望學校有任何疑義可直接向本局反映。</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eastAsia="標楷體" w:ascii="標楷體" w:hAnsi="標楷體"/>
          <w:b/>
          <w:bCs/>
          <w:sz w:val="32"/>
          <w:szCs w:val="32"/>
        </w:rPr>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總 公 司</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專門委員陳佳莉</w:t>
      </w:r>
      <w:r>
        <w:rPr>
          <w:rFonts w:eastAsia="標楷體" w:cs="標楷體" w:ascii="標楷體" w:hAnsi="標楷體"/>
          <w:b/>
          <w:bCs/>
          <w:sz w:val="32"/>
          <w:szCs w:val="32"/>
        </w:rPr>
        <w:t>:</w:t>
      </w:r>
    </w:p>
    <w:p>
      <w:pPr>
        <w:pStyle w:val="ListParagraph"/>
        <w:tabs>
          <w:tab w:val="left" w:pos="851" w:leader="none"/>
        </w:tabs>
        <w:snapToGrid w:val="false"/>
        <w:spacing w:lineRule="exact" w:line="44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師生儲金之所以要轉換成一般儲金帳戶，主要為今年</w:t>
      </w:r>
      <w:r>
        <w:rPr>
          <w:rFonts w:eastAsia="標楷體" w:cs="標楷體" w:ascii="標楷體" w:hAnsi="標楷體"/>
          <w:b/>
          <w:bCs/>
          <w:sz w:val="32"/>
          <w:szCs w:val="32"/>
        </w:rPr>
        <w:t>11</w:t>
      </w:r>
      <w:r>
        <w:rPr>
          <w:rFonts w:ascii="標楷體" w:hAnsi="標楷體" w:cs="標楷體" w:eastAsia="標楷體"/>
          <w:b/>
          <w:bCs/>
          <w:sz w:val="32"/>
          <w:szCs w:val="32"/>
        </w:rPr>
        <w:t>月『亞</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太洗錢防制組織</w:t>
      </w:r>
      <w:r>
        <w:rPr>
          <w:rFonts w:eastAsia="標楷體" w:cs="標楷體" w:ascii="標楷體" w:hAnsi="標楷體"/>
          <w:b/>
          <w:bCs/>
          <w:sz w:val="32"/>
          <w:szCs w:val="32"/>
        </w:rPr>
        <w:t>(APG)</w:t>
      </w:r>
      <w:r>
        <w:rPr>
          <w:rFonts w:ascii="標楷體" w:hAnsi="標楷體" w:cs="標楷體" w:eastAsia="標楷體"/>
          <w:b/>
          <w:bCs/>
          <w:sz w:val="32"/>
          <w:szCs w:val="32"/>
        </w:rPr>
        <w:t>』第三輪互相評鑑，目前我國被列為追蹤國家，顯示我國以前的努力不夠，希望能在此次評鑑拿到最好的評比；郵局深怕做得不夠好，對整個國家的聲譽及整體經濟、貿易、金融產生負面影響。</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師生儲金業務自民國</w:t>
      </w:r>
      <w:r>
        <w:rPr>
          <w:rFonts w:eastAsia="標楷體" w:cs="標楷體" w:ascii="標楷體" w:hAnsi="標楷體"/>
          <w:b/>
          <w:bCs/>
          <w:sz w:val="32"/>
          <w:szCs w:val="32"/>
        </w:rPr>
        <w:t>59</w:t>
      </w:r>
      <w:r>
        <w:rPr>
          <w:rFonts w:ascii="標楷體" w:hAnsi="標楷體" w:cs="標楷體" w:eastAsia="標楷體"/>
          <w:b/>
          <w:bCs/>
          <w:sz w:val="32"/>
          <w:szCs w:val="32"/>
        </w:rPr>
        <w:t>年開辦至今，非常感謝各校的老師、校長這麼多年來為偏鄉弱勢學生，爭取獎助學金、捐款，提供學生教育資源，但權衡整體，也僅能作師生儲金之轉換。</w:t>
      </w:r>
    </w:p>
    <w:p>
      <w:pPr>
        <w:pStyle w:val="ListParagraph"/>
        <w:tabs>
          <w:tab w:val="left" w:pos="851" w:leader="none"/>
        </w:tabs>
        <w:snapToGrid w:val="false"/>
        <w:spacing w:lineRule="exact" w:line="440"/>
        <w:ind w:left="0" w:hanging="0"/>
        <w:jc w:val="both"/>
        <w:rPr>
          <w:rFonts w:ascii="標楷體" w:hAnsi="標楷體" w:eastAsia="標楷體"/>
          <w:b/>
          <w:b/>
          <w:bCs/>
          <w:sz w:val="32"/>
          <w:szCs w:val="32"/>
        </w:rPr>
      </w:pPr>
      <w:r>
        <w:rPr>
          <w:rFonts w:ascii="標楷體" w:hAnsi="標楷體" w:cs="標楷體" w:eastAsia="標楷體"/>
          <w:b/>
          <w:bCs/>
          <w:sz w:val="32"/>
          <w:szCs w:val="32"/>
        </w:rPr>
        <w:t xml:space="preserve">    </w:t>
      </w:r>
      <w:r>
        <w:rPr>
          <w:rFonts w:ascii="標楷體" w:hAnsi="標楷體" w:cs="標楷體" w:eastAsia="標楷體"/>
          <w:b/>
          <w:bCs/>
          <w:sz w:val="32"/>
          <w:szCs w:val="32"/>
        </w:rPr>
        <w:t>本年</w:t>
      </w:r>
      <w:r>
        <w:rPr>
          <w:rFonts w:eastAsia="標楷體" w:cs="標楷體" w:ascii="標楷體" w:hAnsi="標楷體"/>
          <w:b/>
          <w:bCs/>
          <w:sz w:val="32"/>
          <w:szCs w:val="32"/>
        </w:rPr>
        <w:t>7</w:t>
      </w:r>
      <w:r>
        <w:rPr>
          <w:rFonts w:ascii="標楷體" w:hAnsi="標楷體" w:cs="標楷體" w:eastAsia="標楷體"/>
          <w:b/>
          <w:bCs/>
          <w:sz w:val="32"/>
          <w:szCs w:val="32"/>
        </w:rPr>
        <w:t>月</w:t>
      </w:r>
      <w:r>
        <w:rPr>
          <w:rFonts w:eastAsia="標楷體" w:cs="標楷體" w:ascii="標楷體" w:hAnsi="標楷體"/>
          <w:b/>
          <w:bCs/>
          <w:sz w:val="32"/>
          <w:szCs w:val="32"/>
        </w:rPr>
        <w:t>1</w:t>
      </w:r>
      <w:r>
        <w:rPr>
          <w:rFonts w:ascii="標楷體" w:hAnsi="標楷體" w:cs="標楷體" w:eastAsia="標楷體"/>
          <w:b/>
          <w:bCs/>
          <w:sz w:val="32"/>
          <w:szCs w:val="32"/>
        </w:rPr>
        <w:t>日起師生儲金停止開立新戶，存提款部分學校若因補助款因素需延展時間，可由學校發函花蓮郵局，寫明理由，可延至</w:t>
      </w:r>
      <w:r>
        <w:rPr>
          <w:rFonts w:eastAsia="標楷體" w:cs="標楷體" w:ascii="標楷體" w:hAnsi="標楷體"/>
          <w:b/>
          <w:bCs/>
          <w:sz w:val="32"/>
          <w:szCs w:val="32"/>
        </w:rPr>
        <w:t>9</w:t>
      </w:r>
      <w:r>
        <w:rPr>
          <w:rFonts w:ascii="標楷體" w:hAnsi="標楷體" w:cs="標楷體" w:eastAsia="標楷體"/>
          <w:b/>
          <w:bCs/>
          <w:sz w:val="32"/>
          <w:szCs w:val="32"/>
        </w:rPr>
        <w:t>月底；辦理師生儲金轉換一般儲金帳戶，於新立戶時，為降低老師及家長負擔，需要車輛載送服務時，花蓮郵局會給於協助。</w:t>
      </w:r>
    </w:p>
    <w:p>
      <w:pPr>
        <w:pStyle w:val="Normal"/>
        <w:spacing w:lineRule="exact" w:line="440"/>
        <w:ind w:left="1560" w:hanging="1560"/>
        <w:jc w:val="both"/>
        <w:rPr>
          <w:rFonts w:ascii="標楷體" w:hAnsi="標楷體" w:eastAsia="標楷體"/>
          <w:b/>
          <w:b/>
          <w:bCs/>
          <w:sz w:val="32"/>
          <w:szCs w:val="32"/>
        </w:rPr>
      </w:pPr>
      <w:r>
        <w:rPr>
          <w:rFonts w:eastAsia="標楷體" w:ascii="標楷體" w:hAnsi="標楷體"/>
          <w:b/>
          <w:bCs/>
          <w:sz w:val="32"/>
          <w:szCs w:val="32"/>
        </w:rPr>
      </w:r>
    </w:p>
    <w:p>
      <w:pPr>
        <w:pStyle w:val="Normal"/>
        <w:spacing w:lineRule="exact" w:line="440"/>
        <w:ind w:left="1560" w:hanging="1560"/>
        <w:jc w:val="both"/>
        <w:rPr/>
      </w:pPr>
      <w:r>
        <w:rPr>
          <w:rFonts w:ascii="標楷體" w:hAnsi="標楷體" w:cs="標楷體" w:eastAsia="標楷體"/>
          <w:b/>
          <w:bCs/>
          <w:sz w:val="32"/>
          <w:szCs w:val="32"/>
        </w:rPr>
        <w:t>散會</w:t>
      </w:r>
      <w:r>
        <w:rPr>
          <w:rFonts w:eastAsia="標楷體" w:cs="標楷體" w:ascii="標楷體" w:hAnsi="標楷體"/>
          <w:b/>
          <w:bCs/>
          <w:sz w:val="32"/>
          <w:szCs w:val="32"/>
        </w:rPr>
        <w:t>:17</w:t>
      </w:r>
      <w:r>
        <w:rPr>
          <w:rFonts w:ascii="標楷體" w:hAnsi="標楷體" w:cs="標楷體" w:eastAsia="標楷體"/>
          <w:b/>
          <w:bCs/>
          <w:sz w:val="32"/>
          <w:szCs w:val="32"/>
        </w:rPr>
        <w:t>時</w:t>
      </w:r>
      <w:r>
        <w:rPr>
          <w:rFonts w:eastAsia="標楷體" w:cs="標楷體" w:ascii="標楷體" w:hAnsi="標楷體"/>
          <w:b/>
          <w:bCs/>
          <w:sz w:val="32"/>
          <w:szCs w:val="32"/>
        </w:rPr>
        <w:t>10</w:t>
      </w:r>
      <w:r>
        <w:rPr>
          <w:rFonts w:ascii="標楷體" w:hAnsi="標楷體" w:cs="標楷體" w:eastAsia="標楷體"/>
          <w:b/>
          <w:bCs/>
          <w:sz w:val="32"/>
          <w:szCs w:val="32"/>
        </w:rPr>
        <w:t>分</w:t>
      </w:r>
    </w:p>
    <w:sectPr>
      <w:footerReference w:type="default" r:id="rId2"/>
      <w:type w:val="nextPage"/>
      <w:pgSz w:w="11906" w:h="16838"/>
      <w:pgMar w:left="1418" w:right="1418" w:header="0" w:top="1134" w:footer="992" w:bottom="1134" w:gutter="0"/>
      <w:pgNumType w:fmt="decimal"/>
      <w:formProt w:val="false"/>
      <w:textDirection w:val="lrTb"/>
      <w:docGrid w:type="lines"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Calibri">
    <w:charset w:val="88"/>
    <w:family w:val="roman"/>
    <w:pitch w:val="variable"/>
  </w:font>
  <w:font w:name="Liberation Sans">
    <w:altName w:val="Arial"/>
    <w:charset w:val="88"/>
    <w:family w:val="roman"/>
    <w:pitch w:val="variable"/>
  </w:font>
  <w:font w:name="Arial">
    <w:charset w:val="88"/>
    <w:family w:val="roman"/>
    <w:pitch w:val="variable"/>
  </w:font>
  <w:font w:name="Tahoma">
    <w:charset w:val="88"/>
    <w:family w:val="roman"/>
    <w:pitch w:val="variable"/>
  </w:font>
  <w:font w:name="標楷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fldChar w:fldCharType="begin"/>
    </w:r>
    <w:r>
      <w:instrText> PAGE </w:instrText>
    </w:r>
    <w:r>
      <w:fldChar w:fldCharType="separate"/>
    </w:r>
    <w:r>
      <w:t>6</w:t>
    </w:r>
    <w:r>
      <w:fldChar w:fldCharType="end"/>
    </w:r>
  </w:p>
  <w:p>
    <w:pPr>
      <w:pStyle w:val="Style19"/>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80"/>
        </w:tabs>
        <w:ind w:left="480" w:hanging="360"/>
      </w:pPr>
    </w:lvl>
    <w:lvl w:ilvl="1">
      <w:start w:val="1"/>
      <w:numFmt w:val="ideographTraditional"/>
      <w:lvlText w:val="%2、"/>
      <w:lvlJc w:val="left"/>
      <w:pPr>
        <w:tabs>
          <w:tab w:val="num" w:pos="840"/>
        </w:tabs>
        <w:ind w:left="840" w:hanging="480"/>
      </w:pPr>
    </w:lvl>
    <w:lvl w:ilvl="2">
      <w:start w:val="1"/>
      <w:numFmt w:val="lowerRoman"/>
      <w:lvlText w:val="%3."/>
      <w:lvlJc w:val="right"/>
      <w:pPr>
        <w:tabs>
          <w:tab w:val="num" w:pos="1320"/>
        </w:tabs>
        <w:ind w:left="1320" w:hanging="480"/>
      </w:pPr>
    </w:lvl>
    <w:lvl w:ilvl="3">
      <w:start w:val="1"/>
      <w:numFmt w:val="decimal"/>
      <w:lvlText w:val="%4."/>
      <w:lvlJc w:val="left"/>
      <w:pPr>
        <w:tabs>
          <w:tab w:val="num" w:pos="1800"/>
        </w:tabs>
        <w:ind w:left="1800" w:hanging="480"/>
      </w:pPr>
    </w:lvl>
    <w:lvl w:ilvl="4">
      <w:start w:val="1"/>
      <w:numFmt w:val="ideographTraditional"/>
      <w:lvlText w:val="%5、"/>
      <w:lvlJc w:val="left"/>
      <w:pPr>
        <w:tabs>
          <w:tab w:val="num" w:pos="2280"/>
        </w:tabs>
        <w:ind w:left="2280" w:hanging="480"/>
      </w:pPr>
    </w:lvl>
    <w:lvl w:ilvl="5">
      <w:start w:val="1"/>
      <w:numFmt w:val="lowerRoman"/>
      <w:lvlText w:val="%6."/>
      <w:lvlJc w:val="right"/>
      <w:pPr>
        <w:tabs>
          <w:tab w:val="num" w:pos="2760"/>
        </w:tabs>
        <w:ind w:left="2760" w:hanging="480"/>
      </w:pPr>
    </w:lvl>
    <w:lvl w:ilvl="6">
      <w:start w:val="1"/>
      <w:numFmt w:val="decimal"/>
      <w:lvlText w:val="%7."/>
      <w:lvlJc w:val="left"/>
      <w:pPr>
        <w:tabs>
          <w:tab w:val="num" w:pos="3240"/>
        </w:tabs>
        <w:ind w:left="3240" w:hanging="480"/>
      </w:pPr>
    </w:lvl>
    <w:lvl w:ilvl="7">
      <w:start w:val="1"/>
      <w:numFmt w:val="ideographTraditional"/>
      <w:lvlText w:val="%8、"/>
      <w:lvlJc w:val="left"/>
      <w:pPr>
        <w:tabs>
          <w:tab w:val="num" w:pos="3720"/>
        </w:tabs>
        <w:ind w:left="3720" w:hanging="480"/>
      </w:pPr>
    </w:lvl>
    <w:lvl w:ilvl="8">
      <w:start w:val="1"/>
      <w:numFmt w:val="lowerRoman"/>
      <w:lvlText w:val="%9."/>
      <w:lvlJc w:val="right"/>
      <w:pPr>
        <w:tabs>
          <w:tab w:val="num" w:pos="4200"/>
        </w:tabs>
        <w:ind w:left="4200" w:hanging="480"/>
      </w:pPr>
    </w:lvl>
  </w:abstractNum>
  <w:abstractNum w:abstractNumId="2">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lvl w:ilvl="0">
      <w:start w:val="1"/>
      <w:numFmt w:val="decimal"/>
      <w:lvlText w:val="%1."/>
      <w:lvlJc w:val="left"/>
      <w:pPr>
        <w:tabs>
          <w:tab w:val="num" w:pos="360"/>
        </w:tabs>
        <w:ind w:left="360" w:hanging="36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80"/>
  <w:embedSystemFonts/>
  <w:defaultTabStop w:val="480"/>
  <w:compat>
    <w:doNotExpandShiftReturn/>
  </w:compat>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szCs w:val="22"/>
        <w:lang w:val="en-US" w:eastAsia="zh-TW" w:bidi="ar-SA"/>
      </w:rPr>
    </w:rPrDefault>
    <w:pPrDefault>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qFormat="1"/>
  </w:latentStyles>
  <w:style w:type="paragraph" w:styleId="Normal" w:default="1">
    <w:name w:val="Normal"/>
    <w:qFormat/>
    <w:rsid w:val="00f91a17"/>
    <w:pPr>
      <w:widowControl w:val="false"/>
      <w:bidi w:val="0"/>
      <w:jc w:val="left"/>
    </w:pPr>
    <w:rPr>
      <w:rFonts w:ascii="Times New Roman" w:hAnsi="Times New Roman" w:eastAsia="新細明體" w:cs="Times New Roman"/>
      <w:color w:val="00000A"/>
      <w:sz w:val="24"/>
      <w:szCs w:val="24"/>
      <w:lang w:val="en-US" w:eastAsia="zh-TW" w:bidi="ar-SA"/>
    </w:rPr>
  </w:style>
  <w:style w:type="character" w:styleId="DefaultParagraphFont" w:default="1">
    <w:name w:val="Default Paragraph Font"/>
    <w:uiPriority w:val="99"/>
    <w:semiHidden/>
    <w:qFormat/>
    <w:rPr/>
  </w:style>
  <w:style w:type="character" w:styleId="FooterChar" w:customStyle="1">
    <w:name w:val="Footer Char"/>
    <w:basedOn w:val="DefaultParagraphFont"/>
    <w:link w:val="Footer"/>
    <w:uiPriority w:val="99"/>
    <w:qFormat/>
    <w:locked/>
    <w:rsid w:val="00366e9c"/>
    <w:rPr/>
  </w:style>
  <w:style w:type="character" w:styleId="Pagenumber">
    <w:name w:val="page number"/>
    <w:basedOn w:val="DefaultParagraphFont"/>
    <w:uiPriority w:val="99"/>
    <w:qFormat/>
    <w:rsid w:val="002e077b"/>
    <w:rPr/>
  </w:style>
  <w:style w:type="character" w:styleId="BalloonTextChar" w:customStyle="1">
    <w:name w:val="Balloon Text Char"/>
    <w:basedOn w:val="DefaultParagraphFont"/>
    <w:link w:val="BalloonText"/>
    <w:uiPriority w:val="99"/>
    <w:semiHidden/>
    <w:qFormat/>
    <w:locked/>
    <w:rsid w:val="00675fcc"/>
    <w:rPr>
      <w:rFonts w:ascii="Cambria" w:hAnsi="Cambria" w:eastAsia="新細明體" w:cs="Cambria"/>
      <w:sz w:val="2"/>
      <w:szCs w:val="2"/>
    </w:rPr>
  </w:style>
  <w:style w:type="character" w:styleId="HeaderChar" w:customStyle="1">
    <w:name w:val="Header Char"/>
    <w:basedOn w:val="DefaultParagraphFont"/>
    <w:link w:val="Header"/>
    <w:uiPriority w:val="99"/>
    <w:semiHidden/>
    <w:qFormat/>
    <w:locked/>
    <w:rsid w:val="00675fcc"/>
    <w:rPr>
      <w:sz w:val="20"/>
      <w:szCs w:val="20"/>
    </w:rPr>
  </w:style>
  <w:style w:type="character" w:styleId="BodyTextIndent3Char" w:customStyle="1">
    <w:name w:val="Body Text Indent 3 Char"/>
    <w:basedOn w:val="DefaultParagraphFont"/>
    <w:link w:val="BodyTextIndent3"/>
    <w:uiPriority w:val="99"/>
    <w:semiHidden/>
    <w:qFormat/>
    <w:locked/>
    <w:rsid w:val="00675fcc"/>
    <w:rPr>
      <w:sz w:val="16"/>
      <w:szCs w:val="16"/>
    </w:rPr>
  </w:style>
  <w:style w:type="character" w:styleId="BodyTextIndentChar" w:customStyle="1">
    <w:name w:val="Body Text Indent Char"/>
    <w:basedOn w:val="DefaultParagraphFont"/>
    <w:link w:val="BodyTextIndent"/>
    <w:uiPriority w:val="99"/>
    <w:semiHidden/>
    <w:qFormat/>
    <w:locked/>
    <w:rsid w:val="00675fcc"/>
    <w:rPr>
      <w:sz w:val="24"/>
      <w:szCs w:val="24"/>
    </w:rPr>
  </w:style>
  <w:style w:type="character" w:styleId="Annotationreference">
    <w:name w:val="annotation reference"/>
    <w:basedOn w:val="DefaultParagraphFont"/>
    <w:uiPriority w:val="99"/>
    <w:semiHidden/>
    <w:qFormat/>
    <w:rsid w:val="00ef21bc"/>
    <w:rPr>
      <w:sz w:val="18"/>
      <w:szCs w:val="18"/>
    </w:rPr>
  </w:style>
  <w:style w:type="character" w:styleId="CommentTextChar" w:customStyle="1">
    <w:name w:val="Comment Text Char"/>
    <w:basedOn w:val="DefaultParagraphFont"/>
    <w:link w:val="CommentText"/>
    <w:uiPriority w:val="99"/>
    <w:semiHidden/>
    <w:qFormat/>
    <w:locked/>
    <w:rsid w:val="00675fcc"/>
    <w:rPr>
      <w:sz w:val="24"/>
      <w:szCs w:val="24"/>
    </w:rPr>
  </w:style>
  <w:style w:type="character" w:styleId="CommentSubjectChar" w:customStyle="1">
    <w:name w:val="Comment Subject Char"/>
    <w:basedOn w:val="CommentTextChar"/>
    <w:link w:val="CommentSubject"/>
    <w:uiPriority w:val="99"/>
    <w:semiHidden/>
    <w:qFormat/>
    <w:locked/>
    <w:rsid w:val="00675fcc"/>
    <w:rPr>
      <w:b/>
      <w:bCs/>
    </w:rPr>
  </w:style>
  <w:style w:type="character" w:styleId="PlainTextChar" w:customStyle="1">
    <w:name w:val="Plain Text Char"/>
    <w:basedOn w:val="DefaultParagraphFont"/>
    <w:link w:val="PlainText"/>
    <w:uiPriority w:val="99"/>
    <w:qFormat/>
    <w:locked/>
    <w:rsid w:val="00f33f8f"/>
    <w:rPr>
      <w:rFonts w:ascii="Calibri" w:hAnsi="Calibri" w:cs="Calibri"/>
      <w:sz w:val="24"/>
      <w:szCs w:val="24"/>
    </w:rPr>
  </w:style>
  <w:style w:type="character" w:styleId="ListLabel1">
    <w:name w:val="ListLabel 1"/>
    <w:qFormat/>
    <w:rPr>
      <w:color w:val="000000"/>
    </w:rPr>
  </w:style>
  <w:style w:type="character" w:styleId="ListLabel2">
    <w:name w:val="ListLabel 2"/>
    <w:qFormat/>
    <w:rPr>
      <w:rFonts w:eastAsia="標楷體"/>
    </w:rPr>
  </w:style>
  <w:style w:type="paragraph" w:styleId="Style14">
    <w:name w:val="標題"/>
    <w:basedOn w:val="Normal"/>
    <w:next w:val="Style15"/>
    <w:qFormat/>
    <w:pPr>
      <w:keepNext w:val="true"/>
      <w:spacing w:before="240" w:after="120"/>
    </w:pPr>
    <w:rPr>
      <w:rFonts w:ascii="Liberation Sans" w:hAnsi="Liberation Sans" w:eastAsia="微軟正黑體"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Style19">
    <w:name w:val="Footer"/>
    <w:basedOn w:val="Normal"/>
    <w:link w:val="FooterChar"/>
    <w:uiPriority w:val="99"/>
    <w:rsid w:val="002e077b"/>
    <w:pPr>
      <w:tabs>
        <w:tab w:val="center" w:pos="4153" w:leader="none"/>
        <w:tab w:val="right" w:pos="8306" w:leader="none"/>
      </w:tabs>
      <w:snapToGrid w:val="false"/>
    </w:pPr>
    <w:rPr>
      <w:sz w:val="20"/>
      <w:szCs w:val="20"/>
    </w:rPr>
  </w:style>
  <w:style w:type="paragraph" w:styleId="BalloonText">
    <w:name w:val="Balloon Text"/>
    <w:basedOn w:val="Normal"/>
    <w:link w:val="BalloonTextChar"/>
    <w:uiPriority w:val="99"/>
    <w:semiHidden/>
    <w:qFormat/>
    <w:rsid w:val="00c7634c"/>
    <w:pPr/>
    <w:rPr>
      <w:rFonts w:ascii="Arial" w:hAnsi="Arial" w:cs="Arial"/>
      <w:sz w:val="18"/>
      <w:szCs w:val="18"/>
    </w:rPr>
  </w:style>
  <w:style w:type="paragraph" w:styleId="Style20">
    <w:name w:val="Header"/>
    <w:basedOn w:val="Normal"/>
    <w:link w:val="HeaderChar"/>
    <w:uiPriority w:val="99"/>
    <w:rsid w:val="00bf09ea"/>
    <w:pPr>
      <w:tabs>
        <w:tab w:val="center" w:pos="4153" w:leader="none"/>
        <w:tab w:val="right" w:pos="8306" w:leader="none"/>
      </w:tabs>
      <w:snapToGrid w:val="false"/>
    </w:pPr>
    <w:rPr>
      <w:sz w:val="20"/>
      <w:szCs w:val="20"/>
    </w:rPr>
  </w:style>
  <w:style w:type="paragraph" w:styleId="BodyTextIndent3">
    <w:name w:val="Body Text Indent 3"/>
    <w:basedOn w:val="Normal"/>
    <w:link w:val="BodyTextIndent3Char"/>
    <w:uiPriority w:val="99"/>
    <w:qFormat/>
    <w:rsid w:val="00254b1b"/>
    <w:pPr>
      <w:widowControl/>
      <w:spacing w:lineRule="exact" w:line="500"/>
      <w:ind w:left="1080" w:hanging="720"/>
      <w:textAlignment w:val="baseline"/>
    </w:pPr>
    <w:rPr>
      <w:rFonts w:eastAsia="標楷體"/>
      <w:sz w:val="36"/>
      <w:szCs w:val="36"/>
    </w:rPr>
  </w:style>
  <w:style w:type="paragraph" w:styleId="1" w:customStyle="1">
    <w:name w:val="字元1"/>
    <w:basedOn w:val="Normal"/>
    <w:uiPriority w:val="99"/>
    <w:qFormat/>
    <w:rsid w:val="00d95e99"/>
    <w:pPr>
      <w:widowControl/>
      <w:spacing w:lineRule="exact" w:line="240" w:before="0" w:after="160"/>
    </w:pPr>
    <w:rPr>
      <w:rFonts w:ascii="Tahoma" w:hAnsi="Tahoma" w:cs="Tahoma"/>
      <w:sz w:val="20"/>
      <w:szCs w:val="20"/>
      <w:lang w:eastAsia="en-US"/>
    </w:rPr>
  </w:style>
  <w:style w:type="paragraph" w:styleId="Style21" w:customStyle="1">
    <w:name w:val="說明"/>
    <w:basedOn w:val="Style22"/>
    <w:uiPriority w:val="99"/>
    <w:qFormat/>
    <w:rsid w:val="00cb5ff5"/>
    <w:pPr>
      <w:snapToGrid w:val="false"/>
      <w:spacing w:lineRule="exact" w:line="640" w:before="0" w:after="0"/>
      <w:ind w:left="952" w:hanging="952"/>
    </w:pPr>
    <w:rPr>
      <w:rFonts w:eastAsia="標楷體"/>
      <w:sz w:val="32"/>
      <w:szCs w:val="32"/>
    </w:rPr>
  </w:style>
  <w:style w:type="paragraph" w:styleId="Style22">
    <w:name w:val="Body Text Indent"/>
    <w:basedOn w:val="Normal"/>
    <w:link w:val="BodyTextIndentChar"/>
    <w:uiPriority w:val="99"/>
    <w:rsid w:val="00cb5ff5"/>
    <w:pPr>
      <w:spacing w:before="0" w:after="120"/>
      <w:ind w:left="480" w:hanging="0"/>
    </w:pPr>
    <w:rPr/>
  </w:style>
  <w:style w:type="paragraph" w:styleId="Annotationtext">
    <w:name w:val="annotation text"/>
    <w:basedOn w:val="Normal"/>
    <w:link w:val="CommentTextChar"/>
    <w:uiPriority w:val="99"/>
    <w:semiHidden/>
    <w:qFormat/>
    <w:rsid w:val="00ef21bc"/>
    <w:pPr/>
    <w:rPr/>
  </w:style>
  <w:style w:type="paragraph" w:styleId="Annotationsubject">
    <w:name w:val="annotation subject"/>
    <w:basedOn w:val="Annotationtext"/>
    <w:link w:val="CommentSubjectChar"/>
    <w:uiPriority w:val="99"/>
    <w:semiHidden/>
    <w:qFormat/>
    <w:rsid w:val="00ef21bc"/>
    <w:pPr/>
    <w:rPr>
      <w:b/>
      <w:bCs/>
    </w:rPr>
  </w:style>
  <w:style w:type="paragraph" w:styleId="PlainText">
    <w:name w:val="Plain Text"/>
    <w:basedOn w:val="Normal"/>
    <w:link w:val="PlainTextChar"/>
    <w:uiPriority w:val="99"/>
    <w:qFormat/>
    <w:rsid w:val="00f33f8f"/>
    <w:pPr/>
    <w:rPr>
      <w:rFonts w:ascii="Calibri" w:hAnsi="Calibri" w:cs="Calibri"/>
    </w:rPr>
  </w:style>
  <w:style w:type="paragraph" w:styleId="ListParagraph">
    <w:name w:val="List Paragraph"/>
    <w:basedOn w:val="Normal"/>
    <w:uiPriority w:val="99"/>
    <w:qFormat/>
    <w:rsid w:val="00a94ad2"/>
    <w:pPr>
      <w:ind w:left="480" w:hanging="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657</TotalTime>
  <Application>LibreOffice/5.3.7.2$Windows_X86_64 LibreOffice_project/6b8ed514a9f8b44d37a1b96673cbbdd077e24059</Application>
  <Pages>4</Pages>
  <Words>2727</Words>
  <Characters>2793</Characters>
  <CharactersWithSpaces>4304</CharactersWithSpaces>
  <Paragraphs>70</Paragraphs>
  <Company>My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2018-06-11T06:43:00Z</dcterms:created>
  <dc:creator>1003_陳加昇</dc:creator>
  <dc:description/>
  <dc:language>zh-TW</dc:language>
  <cp:lastModifiedBy/>
  <cp:lastPrinted>2018-06-14T15:09:32Z</cp:lastPrinted>
  <dcterms:modified xsi:type="dcterms:W3CDTF">2018-06-22T17:06:58Z</dcterms:modified>
  <cp:revision>56</cp:revision>
  <dc:subject/>
  <dc:title>行政院消費者保護委員會○○○○○會議紀錄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My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