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0E" w:rsidRPr="00E011F0" w:rsidRDefault="00CA4038" w:rsidP="0001175B">
      <w:pPr>
        <w:spacing w:line="520" w:lineRule="exact"/>
        <w:ind w:leftChars="-236" w:left="-2" w:rightChars="-260" w:right="-624" w:hangingChars="141" w:hanging="564"/>
        <w:jc w:val="both"/>
        <w:rPr>
          <w:rFonts w:ascii="Arial" w:eastAsia="標楷體" w:hAnsi="Arial" w:cs="Arial"/>
          <w:sz w:val="40"/>
          <w:szCs w:val="40"/>
        </w:rPr>
      </w:pPr>
      <w:r w:rsidRPr="00F1641B">
        <w:rPr>
          <w:rFonts w:ascii="Arial" w:eastAsia="標楷體" w:hAnsi="Arial" w:cs="Arial"/>
          <w:sz w:val="40"/>
          <w:szCs w:val="40"/>
        </w:rPr>
        <w:t>各行業附設兒童遊樂設施安全管理規範</w:t>
      </w:r>
      <w:r w:rsidR="00E011F0" w:rsidRPr="00E011F0">
        <w:rPr>
          <w:rFonts w:ascii="Arial" w:eastAsia="標楷體" w:hAnsi="Arial" w:cs="Arial" w:hint="eastAsia"/>
          <w:sz w:val="40"/>
          <w:szCs w:val="40"/>
        </w:rPr>
        <w:t>修正</w:t>
      </w:r>
      <w:r w:rsidR="0093720E" w:rsidRPr="00E011F0">
        <w:rPr>
          <w:rFonts w:ascii="Arial" w:eastAsia="標楷體" w:hAnsi="Arial" w:cs="Arial"/>
          <w:sz w:val="40"/>
          <w:szCs w:val="40"/>
        </w:rPr>
        <w:t>總說明</w:t>
      </w:r>
    </w:p>
    <w:p w:rsidR="00CA4038" w:rsidRPr="00625DB4" w:rsidRDefault="00CA4038" w:rsidP="0001175B">
      <w:pPr>
        <w:spacing w:line="520" w:lineRule="exact"/>
        <w:ind w:firstLineChars="200" w:firstLine="560"/>
        <w:jc w:val="both"/>
        <w:rPr>
          <w:rFonts w:ascii="Arial" w:eastAsia="標楷體" w:hAnsi="Arial" w:cs="Arial"/>
          <w:sz w:val="28"/>
          <w:szCs w:val="28"/>
        </w:rPr>
      </w:pPr>
      <w:r w:rsidRPr="00625DB4">
        <w:rPr>
          <w:rFonts w:ascii="Arial" w:eastAsia="標楷體" w:hAnsi="Arial" w:cs="Arial"/>
          <w:sz w:val="28"/>
          <w:szCs w:val="28"/>
        </w:rPr>
        <w:t>內政部於民</w:t>
      </w:r>
      <w:r w:rsidRPr="00F1641B">
        <w:rPr>
          <w:rFonts w:ascii="Arial" w:eastAsia="標楷體" w:hAnsi="Arial" w:cs="Arial"/>
          <w:sz w:val="28"/>
          <w:szCs w:val="28"/>
        </w:rPr>
        <w:t>國</w:t>
      </w:r>
      <w:r w:rsidR="00F1641B" w:rsidRPr="00F1641B">
        <w:rPr>
          <w:rFonts w:ascii="Arial" w:eastAsia="標楷體" w:hAnsi="Arial" w:cs="Arial" w:hint="eastAsia"/>
          <w:sz w:val="28"/>
          <w:szCs w:val="28"/>
        </w:rPr>
        <w:t>九十二</w:t>
      </w:r>
      <w:r w:rsidRPr="00F1641B">
        <w:rPr>
          <w:rFonts w:ascii="Arial" w:eastAsia="標楷體" w:hAnsi="Arial" w:cs="Arial"/>
          <w:sz w:val="28"/>
          <w:szCs w:val="28"/>
        </w:rPr>
        <w:t>年</w:t>
      </w:r>
      <w:r w:rsidR="00F1641B" w:rsidRPr="00F1641B">
        <w:rPr>
          <w:rFonts w:ascii="Arial" w:eastAsia="標楷體" w:hAnsi="Arial" w:cs="Arial" w:hint="eastAsia"/>
          <w:sz w:val="28"/>
          <w:szCs w:val="28"/>
        </w:rPr>
        <w:t>四</w:t>
      </w:r>
      <w:r w:rsidRPr="00F1641B">
        <w:rPr>
          <w:rFonts w:ascii="Arial" w:eastAsia="標楷體" w:hAnsi="Arial" w:cs="Arial"/>
          <w:sz w:val="28"/>
          <w:szCs w:val="28"/>
        </w:rPr>
        <w:t>月</w:t>
      </w:r>
      <w:r w:rsidR="00F1641B" w:rsidRPr="00F1641B">
        <w:rPr>
          <w:rFonts w:ascii="Arial" w:eastAsia="標楷體" w:hAnsi="Arial" w:cs="Arial" w:hint="eastAsia"/>
          <w:sz w:val="28"/>
          <w:szCs w:val="28"/>
        </w:rPr>
        <w:t>九</w:t>
      </w:r>
      <w:r w:rsidRPr="00F1641B">
        <w:rPr>
          <w:rFonts w:ascii="Arial" w:eastAsia="標楷體" w:hAnsi="Arial" w:cs="Arial"/>
          <w:sz w:val="28"/>
          <w:szCs w:val="28"/>
        </w:rPr>
        <w:t>日以</w:t>
      </w:r>
      <w:proofErr w:type="gramStart"/>
      <w:r w:rsidRPr="00F1641B">
        <w:rPr>
          <w:rFonts w:ascii="Arial" w:eastAsia="標楷體" w:hAnsi="Arial" w:cs="Arial"/>
          <w:sz w:val="28"/>
          <w:szCs w:val="28"/>
        </w:rPr>
        <w:t>臺內童字</w:t>
      </w:r>
      <w:proofErr w:type="gramEnd"/>
      <w:r w:rsidRPr="00F1641B">
        <w:rPr>
          <w:rFonts w:ascii="Arial" w:eastAsia="標楷體" w:hAnsi="Arial" w:cs="Arial"/>
          <w:sz w:val="28"/>
          <w:szCs w:val="28"/>
        </w:rPr>
        <w:t>第</w:t>
      </w:r>
      <w:r w:rsidR="00F1641B" w:rsidRPr="00F1641B">
        <w:rPr>
          <w:rFonts w:ascii="Arial" w:eastAsia="標楷體" w:hAnsi="Arial" w:cs="Arial" w:hint="eastAsia"/>
          <w:sz w:val="28"/>
          <w:szCs w:val="28"/>
        </w:rPr>
        <w:t>０九二００九五六六八</w:t>
      </w:r>
      <w:r w:rsidRPr="00F1641B">
        <w:rPr>
          <w:rFonts w:ascii="Arial" w:eastAsia="標楷體" w:hAnsi="Arial" w:cs="Arial"/>
          <w:sz w:val="28"/>
          <w:szCs w:val="28"/>
        </w:rPr>
        <w:t>號</w:t>
      </w:r>
      <w:proofErr w:type="gramStart"/>
      <w:r w:rsidRPr="00F1641B">
        <w:rPr>
          <w:rFonts w:ascii="Arial" w:eastAsia="標楷體" w:hAnsi="Arial" w:cs="Arial"/>
          <w:sz w:val="28"/>
          <w:szCs w:val="28"/>
        </w:rPr>
        <w:t>函頒「</w:t>
      </w:r>
      <w:proofErr w:type="gramEnd"/>
      <w:r w:rsidRPr="00F1641B">
        <w:rPr>
          <w:rFonts w:ascii="Arial" w:eastAsia="標楷體" w:hAnsi="Arial" w:cs="Arial"/>
          <w:sz w:val="28"/>
          <w:szCs w:val="28"/>
        </w:rPr>
        <w:t>各行業附設兒童遊樂設施安全管理規範」，規範對象僅限於私部門附設兒童遊</w:t>
      </w:r>
      <w:r w:rsidRPr="00625DB4">
        <w:rPr>
          <w:rFonts w:ascii="Arial" w:eastAsia="標楷體" w:hAnsi="Arial" w:cs="Arial"/>
          <w:sz w:val="28"/>
          <w:szCs w:val="28"/>
        </w:rPr>
        <w:t>樂設施安全管理，</w:t>
      </w:r>
      <w:r w:rsidR="00376C01" w:rsidRPr="00625DB4">
        <w:rPr>
          <w:rFonts w:ascii="Arial" w:eastAsia="標楷體" w:hAnsi="Arial" w:cs="Arial"/>
          <w:sz w:val="28"/>
          <w:szCs w:val="28"/>
        </w:rPr>
        <w:t>惟</w:t>
      </w:r>
      <w:r w:rsidRPr="00625DB4">
        <w:rPr>
          <w:rFonts w:ascii="Arial" w:eastAsia="標楷體" w:hAnsi="Arial" w:cs="Arial"/>
          <w:sz w:val="28"/>
          <w:szCs w:val="28"/>
        </w:rPr>
        <w:t>為維護兒童遊樂設施使用之安全，取消各行業之限制，擴及公園、學校、公立幼兒園、兒童及少年福利機構、文教單位、觀光遊憩及森林遊樂區及專營性質的兒童遊戲場，</w:t>
      </w:r>
      <w:proofErr w:type="gramStart"/>
      <w:r w:rsidRPr="00625DB4">
        <w:rPr>
          <w:rFonts w:ascii="Arial" w:eastAsia="標楷體" w:hAnsi="Arial" w:cs="Arial"/>
          <w:sz w:val="28"/>
          <w:szCs w:val="28"/>
        </w:rPr>
        <w:t>爰</w:t>
      </w:r>
      <w:proofErr w:type="gramEnd"/>
      <w:r w:rsidRPr="00625DB4">
        <w:rPr>
          <w:rFonts w:ascii="Arial" w:eastAsia="標楷體" w:hAnsi="Arial" w:cs="Arial"/>
          <w:sz w:val="28"/>
          <w:szCs w:val="28"/>
        </w:rPr>
        <w:t>名稱修正為「兒童遊戲場設施安全管理規範」</w:t>
      </w:r>
      <w:r w:rsidR="000F456C">
        <w:rPr>
          <w:rFonts w:ascii="Arial" w:eastAsia="標楷體" w:hAnsi="Arial" w:cs="Arial" w:hint="eastAsia"/>
          <w:sz w:val="28"/>
          <w:szCs w:val="28"/>
        </w:rPr>
        <w:t>（</w:t>
      </w:r>
      <w:r w:rsidRPr="00625DB4">
        <w:rPr>
          <w:rFonts w:ascii="Arial" w:eastAsia="標楷體" w:hAnsi="Arial" w:cs="Arial"/>
          <w:sz w:val="28"/>
          <w:szCs w:val="28"/>
        </w:rPr>
        <w:t>以下簡稱本規範</w:t>
      </w:r>
      <w:r w:rsidR="000F456C">
        <w:rPr>
          <w:rFonts w:ascii="Arial" w:eastAsia="標楷體" w:hAnsi="Arial" w:cs="Arial" w:hint="eastAsia"/>
          <w:sz w:val="28"/>
          <w:szCs w:val="28"/>
        </w:rPr>
        <w:t>）</w:t>
      </w:r>
      <w:r w:rsidRPr="00625DB4">
        <w:rPr>
          <w:rFonts w:ascii="Arial" w:eastAsia="標楷體" w:hAnsi="Arial" w:cs="Arial"/>
          <w:sz w:val="28"/>
          <w:szCs w:val="28"/>
        </w:rPr>
        <w:t>，以保障兒童及少年權益。</w:t>
      </w:r>
    </w:p>
    <w:p w:rsidR="00B80FAB" w:rsidRPr="00625DB4" w:rsidRDefault="00CA4038" w:rsidP="0001175B">
      <w:pPr>
        <w:spacing w:line="520" w:lineRule="exact"/>
        <w:ind w:firstLineChars="200" w:firstLine="560"/>
        <w:jc w:val="both"/>
        <w:rPr>
          <w:rFonts w:ascii="Arial" w:eastAsia="標楷體" w:hAnsi="Arial" w:cs="Arial"/>
          <w:sz w:val="28"/>
          <w:szCs w:val="28"/>
        </w:rPr>
      </w:pPr>
      <w:r w:rsidRPr="00625DB4">
        <w:rPr>
          <w:rFonts w:ascii="Arial" w:eastAsia="標楷體" w:hAnsi="Arial" w:cs="Arial"/>
          <w:sz w:val="28"/>
          <w:szCs w:val="28"/>
        </w:rPr>
        <w:t>由於</w:t>
      </w:r>
      <w:r w:rsidR="006E6F4A" w:rsidRPr="00625DB4">
        <w:rPr>
          <w:rFonts w:ascii="Arial" w:eastAsia="標楷體" w:hAnsi="Arial" w:cs="Arial"/>
          <w:sz w:val="28"/>
          <w:szCs w:val="28"/>
        </w:rPr>
        <w:t>本規範</w:t>
      </w:r>
      <w:r w:rsidRPr="00625DB4">
        <w:rPr>
          <w:rFonts w:ascii="Arial" w:eastAsia="標楷體" w:hAnsi="Arial" w:cs="Arial"/>
          <w:sz w:val="28"/>
          <w:szCs w:val="28"/>
        </w:rPr>
        <w:t>涉及主管機關龐雜，本部社會及家庭署邀集相關部會、地方政府及民</w:t>
      </w:r>
      <w:r w:rsidR="00551633" w:rsidRPr="00625DB4">
        <w:rPr>
          <w:rFonts w:ascii="Arial" w:eastAsia="標楷體" w:hAnsi="Arial" w:cs="Arial"/>
          <w:sz w:val="28"/>
          <w:szCs w:val="28"/>
        </w:rPr>
        <w:t>間</w:t>
      </w:r>
      <w:r w:rsidRPr="00625DB4">
        <w:rPr>
          <w:rFonts w:ascii="Arial" w:eastAsia="標楷體" w:hAnsi="Arial" w:cs="Arial"/>
          <w:sz w:val="28"/>
          <w:szCs w:val="28"/>
        </w:rPr>
        <w:t>團體，</w:t>
      </w:r>
      <w:r w:rsidR="00551633" w:rsidRPr="00625DB4">
        <w:rPr>
          <w:rFonts w:ascii="Arial" w:eastAsia="標楷體" w:hAnsi="Arial" w:cs="Arial"/>
          <w:sz w:val="28"/>
          <w:szCs w:val="28"/>
        </w:rPr>
        <w:t>共</w:t>
      </w:r>
      <w:r w:rsidRPr="00625DB4">
        <w:rPr>
          <w:rFonts w:ascii="Arial" w:eastAsia="標楷體" w:hAnsi="Arial" w:cs="Arial"/>
          <w:sz w:val="28"/>
          <w:szCs w:val="28"/>
        </w:rPr>
        <w:t>召</w:t>
      </w:r>
      <w:r w:rsidRPr="00F1641B">
        <w:rPr>
          <w:rFonts w:ascii="Arial" w:eastAsia="標楷體" w:hAnsi="Arial" w:cs="Arial"/>
          <w:sz w:val="28"/>
          <w:szCs w:val="28"/>
        </w:rPr>
        <w:t>開</w:t>
      </w:r>
      <w:r w:rsidR="00F1641B" w:rsidRPr="00F1641B">
        <w:rPr>
          <w:rFonts w:ascii="Arial" w:eastAsia="標楷體" w:hAnsi="Arial" w:cs="Arial" w:hint="eastAsia"/>
          <w:sz w:val="28"/>
          <w:szCs w:val="28"/>
        </w:rPr>
        <w:t>十</w:t>
      </w:r>
      <w:r w:rsidRPr="00F1641B">
        <w:rPr>
          <w:rFonts w:ascii="Arial" w:eastAsia="標楷體" w:hAnsi="Arial" w:cs="Arial"/>
          <w:sz w:val="28"/>
          <w:szCs w:val="28"/>
        </w:rPr>
        <w:t>次</w:t>
      </w:r>
      <w:r w:rsidR="00551633" w:rsidRPr="00625DB4">
        <w:rPr>
          <w:rFonts w:ascii="Arial" w:eastAsia="標楷體" w:hAnsi="Arial" w:cs="Arial"/>
          <w:sz w:val="28"/>
          <w:szCs w:val="28"/>
        </w:rPr>
        <w:t>規範及</w:t>
      </w:r>
      <w:r w:rsidR="00F1641B">
        <w:rPr>
          <w:rFonts w:ascii="Arial" w:eastAsia="標楷體" w:hAnsi="Arial" w:cs="Arial" w:hint="eastAsia"/>
          <w:sz w:val="28"/>
          <w:szCs w:val="28"/>
        </w:rPr>
        <w:t>一</w:t>
      </w:r>
      <w:r w:rsidR="00551633" w:rsidRPr="00625DB4">
        <w:rPr>
          <w:rFonts w:ascii="Arial" w:eastAsia="標楷體" w:hAnsi="Arial" w:cs="Arial"/>
          <w:sz w:val="28"/>
          <w:szCs w:val="28"/>
        </w:rPr>
        <w:t>次自主檢查表與稽查檢核表</w:t>
      </w:r>
      <w:proofErr w:type="gramStart"/>
      <w:r w:rsidRPr="00625DB4">
        <w:rPr>
          <w:rFonts w:ascii="Arial" w:eastAsia="標楷體" w:hAnsi="Arial" w:cs="Arial"/>
          <w:sz w:val="28"/>
          <w:szCs w:val="28"/>
        </w:rPr>
        <w:t>研</w:t>
      </w:r>
      <w:proofErr w:type="gramEnd"/>
      <w:r w:rsidRPr="00625DB4">
        <w:rPr>
          <w:rFonts w:ascii="Arial" w:eastAsia="標楷體" w:hAnsi="Arial" w:cs="Arial"/>
          <w:sz w:val="28"/>
          <w:szCs w:val="28"/>
        </w:rPr>
        <w:t>修會議，增訂管理人員職責、未符合標準者改善期限，並範定兒童遊戲場之設置應備妥檢驗機構開立之合格檢驗報告等相關表件向主管機關備查，</w:t>
      </w:r>
      <w:proofErr w:type="gramStart"/>
      <w:r w:rsidRPr="00625DB4">
        <w:rPr>
          <w:rFonts w:ascii="Arial" w:eastAsia="標楷體" w:hAnsi="Arial" w:cs="Arial"/>
          <w:sz w:val="28"/>
          <w:szCs w:val="28"/>
        </w:rPr>
        <w:t>採</w:t>
      </w:r>
      <w:proofErr w:type="gramEnd"/>
      <w:r w:rsidRPr="00625DB4">
        <w:rPr>
          <w:rFonts w:ascii="Arial" w:eastAsia="標楷體" w:hAnsi="Arial" w:cs="Arial"/>
          <w:sz w:val="28"/>
          <w:szCs w:val="28"/>
        </w:rPr>
        <w:t>較嚴格之源頭管理</w:t>
      </w:r>
      <w:r w:rsidR="00B80FAB" w:rsidRPr="00625DB4">
        <w:rPr>
          <w:rFonts w:ascii="Arial" w:eastAsia="標楷體" w:hAnsi="Arial" w:cs="Arial"/>
          <w:sz w:val="28"/>
          <w:szCs w:val="28"/>
        </w:rPr>
        <w:t>，</w:t>
      </w:r>
      <w:r w:rsidR="00551633" w:rsidRPr="00625DB4">
        <w:rPr>
          <w:rFonts w:ascii="Arial" w:eastAsia="標楷體" w:hAnsi="Arial" w:cs="Arial"/>
          <w:sz w:val="28"/>
          <w:szCs w:val="28"/>
        </w:rPr>
        <w:t>其</w:t>
      </w:r>
      <w:r w:rsidR="00B80FAB" w:rsidRPr="00625DB4">
        <w:rPr>
          <w:rFonts w:ascii="Arial" w:eastAsia="標楷體" w:hAnsi="Arial" w:cs="Arial"/>
          <w:sz w:val="28"/>
          <w:szCs w:val="28"/>
        </w:rPr>
        <w:t>修正重點如下：</w:t>
      </w:r>
    </w:p>
    <w:p w:rsidR="00B93F9C" w:rsidRPr="00625DB4" w:rsidRDefault="00037DA2"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一</w:t>
      </w:r>
      <w:r w:rsidR="00B80FAB" w:rsidRPr="00625DB4">
        <w:rPr>
          <w:rFonts w:ascii="Arial" w:eastAsia="標楷體" w:hAnsi="Arial" w:cs="Arial"/>
          <w:sz w:val="28"/>
          <w:szCs w:val="28"/>
        </w:rPr>
        <w:t>、</w:t>
      </w:r>
      <w:r w:rsidR="006E6F4A" w:rsidRPr="00625DB4">
        <w:rPr>
          <w:rFonts w:ascii="Arial" w:eastAsia="標楷體" w:hAnsi="Arial" w:cs="Arial"/>
          <w:sz w:val="28"/>
          <w:szCs w:val="28"/>
        </w:rPr>
        <w:t>參照中華民國國家標準</w:t>
      </w:r>
      <w:r w:rsidR="006E6F4A" w:rsidRPr="00625DB4">
        <w:rPr>
          <w:rFonts w:ascii="Arial" w:eastAsia="標楷體" w:hAnsi="Arial" w:cs="Arial"/>
          <w:sz w:val="28"/>
          <w:szCs w:val="28"/>
        </w:rPr>
        <w:t>CNS12642</w:t>
      </w:r>
      <w:r w:rsidR="006E6F4A" w:rsidRPr="00625DB4">
        <w:rPr>
          <w:rFonts w:ascii="Arial" w:eastAsia="標楷體" w:hAnsi="Arial" w:cs="Arial"/>
          <w:sz w:val="28"/>
          <w:szCs w:val="28"/>
        </w:rPr>
        <w:t>公共兒童遊戲場設備適用範圍之規定，本規範適用於無動力固定兒童遊戲場設備之安全設計、安裝及性能之標準，其使用者年齡範圍為二歲至十二歲，不包含家庭遊戲設備。（修正規</w:t>
      </w:r>
      <w:r w:rsidR="0091233C">
        <w:rPr>
          <w:rFonts w:ascii="Arial" w:eastAsia="標楷體" w:hAnsi="Arial" w:cs="Arial" w:hint="eastAsia"/>
          <w:sz w:val="28"/>
          <w:szCs w:val="28"/>
        </w:rPr>
        <w:t>定</w:t>
      </w:r>
      <w:r w:rsidR="006E6F4A" w:rsidRPr="00625DB4">
        <w:rPr>
          <w:rFonts w:ascii="Arial" w:eastAsia="標楷體" w:hAnsi="Arial" w:cs="Arial"/>
          <w:sz w:val="28"/>
          <w:szCs w:val="28"/>
        </w:rPr>
        <w:t>第二點</w:t>
      </w:r>
      <w:r w:rsidR="000F456C">
        <w:rPr>
          <w:rFonts w:ascii="Arial" w:eastAsia="標楷體" w:hAnsi="Arial" w:cs="Arial" w:hint="eastAsia"/>
          <w:sz w:val="28"/>
          <w:szCs w:val="28"/>
        </w:rPr>
        <w:t>）</w:t>
      </w:r>
    </w:p>
    <w:p w:rsidR="00947643" w:rsidRPr="00625DB4" w:rsidRDefault="006E6F4A"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二、</w:t>
      </w:r>
      <w:r w:rsidR="00947643" w:rsidRPr="00625DB4">
        <w:rPr>
          <w:rFonts w:ascii="Arial" w:eastAsia="標楷體" w:hAnsi="Arial" w:cs="Arial"/>
          <w:sz w:val="28"/>
          <w:szCs w:val="28"/>
        </w:rPr>
        <w:t>本規範主管機關為衛生福利部，主管兒童遊戲場安全管理規範之</w:t>
      </w:r>
      <w:proofErr w:type="gramStart"/>
      <w:r w:rsidR="00947643" w:rsidRPr="00625DB4">
        <w:rPr>
          <w:rFonts w:ascii="Arial" w:eastAsia="標楷體" w:hAnsi="Arial" w:cs="Arial"/>
          <w:sz w:val="28"/>
          <w:szCs w:val="28"/>
        </w:rPr>
        <w:t>研</w:t>
      </w:r>
      <w:proofErr w:type="gramEnd"/>
      <w:r w:rsidR="00947643" w:rsidRPr="00625DB4">
        <w:rPr>
          <w:rFonts w:ascii="Arial" w:eastAsia="標楷體" w:hAnsi="Arial" w:cs="Arial"/>
          <w:sz w:val="28"/>
          <w:szCs w:val="28"/>
        </w:rPr>
        <w:t>修等相關事宜。（修正</w:t>
      </w:r>
      <w:r w:rsidR="0091233C" w:rsidRPr="0091233C">
        <w:rPr>
          <w:rFonts w:ascii="Arial" w:eastAsia="標楷體" w:hAnsi="Arial" w:cs="Arial" w:hint="eastAsia"/>
          <w:sz w:val="28"/>
          <w:szCs w:val="28"/>
        </w:rPr>
        <w:t>規定</w:t>
      </w:r>
      <w:r w:rsidR="00947643" w:rsidRPr="00625DB4">
        <w:rPr>
          <w:rFonts w:ascii="Arial" w:eastAsia="標楷體" w:hAnsi="Arial" w:cs="Arial"/>
          <w:sz w:val="28"/>
          <w:szCs w:val="28"/>
        </w:rPr>
        <w:t>第三點</w:t>
      </w:r>
      <w:r w:rsidR="000F456C">
        <w:rPr>
          <w:rFonts w:ascii="Arial" w:eastAsia="標楷體" w:hAnsi="Arial" w:cs="Arial" w:hint="eastAsia"/>
          <w:sz w:val="28"/>
          <w:szCs w:val="28"/>
        </w:rPr>
        <w:t>）</w:t>
      </w:r>
    </w:p>
    <w:p w:rsidR="006E6F4A"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三、</w:t>
      </w:r>
      <w:r w:rsidR="006E6F4A" w:rsidRPr="00625DB4">
        <w:rPr>
          <w:rFonts w:ascii="Arial" w:eastAsia="標楷體" w:hAnsi="Arial" w:cs="Arial"/>
          <w:sz w:val="28"/>
          <w:szCs w:val="28"/>
        </w:rPr>
        <w:t>依兒童遊戲</w:t>
      </w:r>
      <w:proofErr w:type="gramStart"/>
      <w:r w:rsidR="006E6F4A" w:rsidRPr="00625DB4">
        <w:rPr>
          <w:rFonts w:ascii="Arial" w:eastAsia="標楷體" w:hAnsi="Arial" w:cs="Arial"/>
          <w:sz w:val="28"/>
          <w:szCs w:val="28"/>
        </w:rPr>
        <w:t>場所在場域</w:t>
      </w:r>
      <w:proofErr w:type="gramEnd"/>
      <w:r w:rsidR="006E6F4A" w:rsidRPr="00625DB4">
        <w:rPr>
          <w:rFonts w:ascii="Arial" w:eastAsia="標楷體" w:hAnsi="Arial" w:cs="Arial"/>
          <w:sz w:val="28"/>
          <w:szCs w:val="28"/>
        </w:rPr>
        <w:t>，分別依其類別而明定兒童遊戲場之主管機關，</w:t>
      </w:r>
      <w:proofErr w:type="gramStart"/>
      <w:r w:rsidR="006E6F4A" w:rsidRPr="00625DB4">
        <w:rPr>
          <w:rFonts w:ascii="Arial" w:eastAsia="標楷體" w:hAnsi="Arial" w:cs="Arial"/>
          <w:sz w:val="28"/>
          <w:szCs w:val="28"/>
        </w:rPr>
        <w:t>俾</w:t>
      </w:r>
      <w:proofErr w:type="gramEnd"/>
      <w:r w:rsidR="006E6F4A" w:rsidRPr="00625DB4">
        <w:rPr>
          <w:rFonts w:ascii="Arial" w:eastAsia="標楷體" w:hAnsi="Arial" w:cs="Arial"/>
          <w:sz w:val="28"/>
          <w:szCs w:val="28"/>
        </w:rPr>
        <w:t>便該主管機關近便性之輔導與管理。（修正</w:t>
      </w:r>
      <w:r w:rsidR="0091233C" w:rsidRPr="0091233C">
        <w:rPr>
          <w:rFonts w:ascii="Arial" w:eastAsia="標楷體" w:hAnsi="Arial" w:cs="Arial" w:hint="eastAsia"/>
          <w:sz w:val="28"/>
          <w:szCs w:val="28"/>
        </w:rPr>
        <w:t>規定</w:t>
      </w:r>
      <w:r w:rsidR="006E6F4A" w:rsidRPr="00625DB4">
        <w:rPr>
          <w:rFonts w:ascii="Arial" w:eastAsia="標楷體" w:hAnsi="Arial" w:cs="Arial"/>
          <w:sz w:val="28"/>
          <w:szCs w:val="28"/>
        </w:rPr>
        <w:t>第四點</w:t>
      </w:r>
      <w:r w:rsidR="000F456C">
        <w:rPr>
          <w:rFonts w:ascii="Arial" w:eastAsia="標楷體" w:hAnsi="Arial" w:cs="Arial" w:hint="eastAsia"/>
          <w:sz w:val="28"/>
          <w:szCs w:val="28"/>
        </w:rPr>
        <w:t>）</w:t>
      </w:r>
    </w:p>
    <w:p w:rsidR="005C6579"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四、</w:t>
      </w:r>
      <w:r w:rsidR="005C6579" w:rsidRPr="00625DB4">
        <w:rPr>
          <w:rFonts w:ascii="Arial" w:eastAsia="標楷體" w:hAnsi="Arial" w:cs="Arial"/>
          <w:sz w:val="28"/>
          <w:szCs w:val="28"/>
        </w:rPr>
        <w:t>詳列兒童遊戲場中央、地方主管機關權責。（修正</w:t>
      </w:r>
      <w:r w:rsidR="0091233C" w:rsidRPr="0091233C">
        <w:rPr>
          <w:rFonts w:ascii="Arial" w:eastAsia="標楷體" w:hAnsi="Arial" w:cs="Arial" w:hint="eastAsia"/>
          <w:sz w:val="28"/>
          <w:szCs w:val="28"/>
        </w:rPr>
        <w:t>規定</w:t>
      </w:r>
      <w:r w:rsidR="005C6579" w:rsidRPr="00625DB4">
        <w:rPr>
          <w:rFonts w:ascii="Arial" w:eastAsia="標楷體" w:hAnsi="Arial" w:cs="Arial"/>
          <w:sz w:val="28"/>
          <w:szCs w:val="28"/>
        </w:rPr>
        <w:t>第五點</w:t>
      </w:r>
      <w:r w:rsidR="000F456C">
        <w:rPr>
          <w:rFonts w:ascii="Arial" w:eastAsia="標楷體" w:hAnsi="Arial" w:cs="Arial" w:hint="eastAsia"/>
          <w:sz w:val="28"/>
          <w:szCs w:val="28"/>
        </w:rPr>
        <w:t>）</w:t>
      </w:r>
    </w:p>
    <w:p w:rsidR="005C6579"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五、</w:t>
      </w:r>
      <w:r w:rsidR="00813BEE" w:rsidRPr="00625DB4">
        <w:rPr>
          <w:rFonts w:ascii="Arial" w:eastAsia="標楷體" w:hAnsi="Arial" w:cs="Arial"/>
          <w:sz w:val="28"/>
          <w:szCs w:val="28"/>
        </w:rPr>
        <w:t>適用於兒童遊</w:t>
      </w:r>
      <w:r w:rsidR="00855618" w:rsidRPr="00855618">
        <w:rPr>
          <w:rFonts w:ascii="Arial" w:eastAsia="標楷體" w:hAnsi="Arial" w:cs="Arial" w:hint="eastAsia"/>
          <w:sz w:val="28"/>
          <w:szCs w:val="28"/>
        </w:rPr>
        <w:t>戲場</w:t>
      </w:r>
      <w:r w:rsidR="00813BEE" w:rsidRPr="00625DB4">
        <w:rPr>
          <w:rFonts w:ascii="Arial" w:eastAsia="標楷體" w:hAnsi="Arial" w:cs="Arial"/>
          <w:sz w:val="28"/>
          <w:szCs w:val="28"/>
        </w:rPr>
        <w:t>之國家標準不僅以</w:t>
      </w:r>
      <w:r w:rsidR="00813BEE" w:rsidRPr="00625DB4">
        <w:rPr>
          <w:rFonts w:ascii="Arial" w:eastAsia="標楷體" w:hAnsi="Arial" w:cs="Arial"/>
          <w:sz w:val="28"/>
          <w:szCs w:val="28"/>
        </w:rPr>
        <w:t>CNS 12642</w:t>
      </w:r>
      <w:r w:rsidR="00813BEE" w:rsidRPr="00625DB4">
        <w:rPr>
          <w:rFonts w:ascii="Arial" w:eastAsia="標楷體" w:hAnsi="Arial" w:cs="Arial"/>
          <w:sz w:val="28"/>
          <w:szCs w:val="28"/>
        </w:rPr>
        <w:t>、</w:t>
      </w:r>
      <w:r w:rsidR="00813BEE" w:rsidRPr="00625DB4">
        <w:rPr>
          <w:rFonts w:ascii="Arial" w:eastAsia="標楷體" w:hAnsi="Arial" w:cs="Arial"/>
          <w:sz w:val="28"/>
          <w:szCs w:val="28"/>
        </w:rPr>
        <w:t>CNS 12643</w:t>
      </w:r>
      <w:r w:rsidR="00813BEE" w:rsidRPr="00625DB4">
        <w:rPr>
          <w:rFonts w:ascii="Arial" w:eastAsia="標楷體" w:hAnsi="Arial" w:cs="Arial"/>
          <w:sz w:val="28"/>
          <w:szCs w:val="28"/>
        </w:rPr>
        <w:t>為限，無國家標準可供適用者，應參酌國際</w:t>
      </w:r>
      <w:r w:rsidR="000F456C">
        <w:rPr>
          <w:rFonts w:ascii="Arial" w:eastAsia="標楷體" w:hAnsi="Arial" w:cs="Arial" w:hint="eastAsia"/>
          <w:sz w:val="28"/>
          <w:szCs w:val="28"/>
        </w:rPr>
        <w:t>（</w:t>
      </w:r>
      <w:r w:rsidR="00813BEE" w:rsidRPr="00625DB4">
        <w:rPr>
          <w:rFonts w:ascii="Arial" w:eastAsia="標楷體" w:hAnsi="Arial" w:cs="Arial"/>
          <w:sz w:val="28"/>
          <w:szCs w:val="28"/>
        </w:rPr>
        <w:t>區域性</w:t>
      </w:r>
      <w:r w:rsidR="000F456C">
        <w:rPr>
          <w:rFonts w:ascii="Arial" w:eastAsia="標楷體" w:hAnsi="Arial" w:cs="Arial" w:hint="eastAsia"/>
          <w:sz w:val="28"/>
          <w:szCs w:val="28"/>
        </w:rPr>
        <w:t>）</w:t>
      </w:r>
      <w:r w:rsidR="00813BEE" w:rsidRPr="00625DB4">
        <w:rPr>
          <w:rFonts w:ascii="Arial" w:eastAsia="標楷體" w:hAnsi="Arial" w:cs="Arial"/>
          <w:sz w:val="28"/>
          <w:szCs w:val="28"/>
        </w:rPr>
        <w:t>標準、法規或其他國家之</w:t>
      </w:r>
      <w:r w:rsidR="00A653B0" w:rsidRPr="00625DB4">
        <w:rPr>
          <w:rFonts w:ascii="Arial" w:eastAsia="標楷體" w:hAnsi="Arial" w:cs="Arial"/>
          <w:sz w:val="28"/>
          <w:szCs w:val="28"/>
        </w:rPr>
        <w:t>標準。（修正</w:t>
      </w:r>
      <w:r w:rsidR="0091233C" w:rsidRPr="0091233C">
        <w:rPr>
          <w:rFonts w:ascii="Arial" w:eastAsia="標楷體" w:hAnsi="Arial" w:cs="Arial" w:hint="eastAsia"/>
          <w:sz w:val="28"/>
          <w:szCs w:val="28"/>
        </w:rPr>
        <w:t>規定</w:t>
      </w:r>
      <w:r w:rsidR="00A653B0" w:rsidRPr="00625DB4">
        <w:rPr>
          <w:rFonts w:ascii="Arial" w:eastAsia="標楷體" w:hAnsi="Arial" w:cs="Arial"/>
          <w:sz w:val="28"/>
          <w:szCs w:val="28"/>
        </w:rPr>
        <w:t>第六點</w:t>
      </w:r>
      <w:r w:rsidR="000F456C">
        <w:rPr>
          <w:rFonts w:ascii="Arial" w:eastAsia="標楷體" w:hAnsi="Arial" w:cs="Arial" w:hint="eastAsia"/>
          <w:sz w:val="28"/>
          <w:szCs w:val="28"/>
        </w:rPr>
        <w:t>）</w:t>
      </w:r>
    </w:p>
    <w:p w:rsidR="00A653B0"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六、</w:t>
      </w:r>
      <w:r w:rsidR="003D0DCA" w:rsidRPr="00625DB4">
        <w:rPr>
          <w:rFonts w:ascii="Arial" w:eastAsia="標楷體" w:hAnsi="Arial" w:cs="Arial"/>
          <w:sz w:val="28"/>
          <w:szCs w:val="28"/>
        </w:rPr>
        <w:t>新設兒童遊戲場時應提供設置位置、範圍、遊戲設施種類及數量、</w:t>
      </w:r>
      <w:r w:rsidR="003D0DCA" w:rsidRPr="00625DB4">
        <w:rPr>
          <w:rFonts w:ascii="Arial" w:eastAsia="標楷體" w:hAnsi="Arial" w:cs="Arial"/>
          <w:sz w:val="28"/>
          <w:szCs w:val="28"/>
        </w:rPr>
        <w:lastRenderedPageBreak/>
        <w:t>設置平面圖、使者年齡、管理人、合格保證書及合格檢驗報告等</w:t>
      </w:r>
      <w:r w:rsidR="00855618">
        <w:rPr>
          <w:rFonts w:ascii="Arial" w:eastAsia="標楷體" w:hAnsi="Arial" w:cs="Arial" w:hint="eastAsia"/>
          <w:sz w:val="28"/>
          <w:szCs w:val="28"/>
        </w:rPr>
        <w:t>相關</w:t>
      </w:r>
      <w:r w:rsidR="003D0DCA" w:rsidRPr="00625DB4">
        <w:rPr>
          <w:rFonts w:ascii="Arial" w:eastAsia="標楷體" w:hAnsi="Arial" w:cs="Arial"/>
          <w:sz w:val="28"/>
          <w:szCs w:val="28"/>
        </w:rPr>
        <w:t>資料，陳報</w:t>
      </w:r>
      <w:r w:rsidR="00855618">
        <w:rPr>
          <w:rFonts w:ascii="Arial" w:eastAsia="標楷體" w:hAnsi="Arial" w:cs="Arial" w:hint="eastAsia"/>
          <w:sz w:val="28"/>
          <w:szCs w:val="28"/>
        </w:rPr>
        <w:t>該管</w:t>
      </w:r>
      <w:r w:rsidR="003D0DCA" w:rsidRPr="00625DB4">
        <w:rPr>
          <w:rFonts w:ascii="Arial" w:eastAsia="標楷體" w:hAnsi="Arial" w:cs="Arial"/>
          <w:sz w:val="28"/>
          <w:szCs w:val="28"/>
        </w:rPr>
        <w:t>兒童遊戲場主管機關備查。（修正</w:t>
      </w:r>
      <w:r w:rsidR="0091233C" w:rsidRPr="0091233C">
        <w:rPr>
          <w:rFonts w:ascii="Arial" w:eastAsia="標楷體" w:hAnsi="Arial" w:cs="Arial" w:hint="eastAsia"/>
          <w:sz w:val="28"/>
          <w:szCs w:val="28"/>
        </w:rPr>
        <w:t>規定</w:t>
      </w:r>
      <w:r w:rsidR="003D0DCA" w:rsidRPr="00625DB4">
        <w:rPr>
          <w:rFonts w:ascii="Arial" w:eastAsia="標楷體" w:hAnsi="Arial" w:cs="Arial"/>
          <w:sz w:val="28"/>
          <w:szCs w:val="28"/>
        </w:rPr>
        <w:t>第七點</w:t>
      </w:r>
      <w:r w:rsidR="000F456C">
        <w:rPr>
          <w:rFonts w:ascii="Arial" w:eastAsia="標楷體" w:hAnsi="Arial" w:cs="Arial" w:hint="eastAsia"/>
          <w:sz w:val="28"/>
          <w:szCs w:val="28"/>
        </w:rPr>
        <w:t>）</w:t>
      </w:r>
    </w:p>
    <w:p w:rsidR="003D0DCA"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七、</w:t>
      </w:r>
      <w:r w:rsidR="00B66358" w:rsidRPr="00625DB4">
        <w:rPr>
          <w:rFonts w:ascii="Arial" w:eastAsia="標楷體" w:hAnsi="Arial" w:cs="Arial"/>
          <w:sz w:val="28"/>
          <w:szCs w:val="28"/>
        </w:rPr>
        <w:t>兒童遊戲場管理人員接受講習或訓練，其課程及時數，由本規範之主管機關定之。（修正</w:t>
      </w:r>
      <w:r w:rsidR="0091233C" w:rsidRPr="0091233C">
        <w:rPr>
          <w:rFonts w:ascii="Arial" w:eastAsia="標楷體" w:hAnsi="Arial" w:cs="Arial" w:hint="eastAsia"/>
          <w:sz w:val="28"/>
          <w:szCs w:val="28"/>
        </w:rPr>
        <w:t>規定</w:t>
      </w:r>
      <w:r w:rsidR="00B66358" w:rsidRPr="00625DB4">
        <w:rPr>
          <w:rFonts w:ascii="Arial" w:eastAsia="標楷體" w:hAnsi="Arial" w:cs="Arial"/>
          <w:sz w:val="28"/>
          <w:szCs w:val="28"/>
        </w:rPr>
        <w:t>第八點</w:t>
      </w:r>
      <w:r w:rsidR="000F456C">
        <w:rPr>
          <w:rFonts w:ascii="Arial" w:eastAsia="標楷體" w:hAnsi="Arial" w:cs="Arial" w:hint="eastAsia"/>
          <w:sz w:val="28"/>
          <w:szCs w:val="28"/>
        </w:rPr>
        <w:t>）</w:t>
      </w:r>
    </w:p>
    <w:p w:rsidR="00B66358"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八、</w:t>
      </w:r>
      <w:r w:rsidR="00B66358" w:rsidRPr="00625DB4">
        <w:rPr>
          <w:rFonts w:ascii="Arial" w:eastAsia="標楷體" w:hAnsi="Arial" w:cs="Arial"/>
          <w:sz w:val="28"/>
          <w:szCs w:val="28"/>
        </w:rPr>
        <w:t>明確規定兒童遊戲場管理人員每日</w:t>
      </w:r>
      <w:r w:rsidRPr="00625DB4">
        <w:rPr>
          <w:rFonts w:ascii="Arial" w:eastAsia="標楷體" w:hAnsi="Arial" w:cs="Arial"/>
          <w:sz w:val="28"/>
          <w:szCs w:val="28"/>
        </w:rPr>
        <w:t>及每月之</w:t>
      </w:r>
      <w:r w:rsidR="00B66358" w:rsidRPr="00625DB4">
        <w:rPr>
          <w:rFonts w:ascii="Arial" w:eastAsia="標楷體" w:hAnsi="Arial" w:cs="Arial"/>
          <w:sz w:val="28"/>
          <w:szCs w:val="28"/>
        </w:rPr>
        <w:t>職責。（修正</w:t>
      </w:r>
      <w:r w:rsidR="0091233C" w:rsidRPr="0091233C">
        <w:rPr>
          <w:rFonts w:ascii="Arial" w:eastAsia="標楷體" w:hAnsi="Arial" w:cs="Arial" w:hint="eastAsia"/>
          <w:sz w:val="28"/>
          <w:szCs w:val="28"/>
        </w:rPr>
        <w:t>規定</w:t>
      </w:r>
      <w:r w:rsidR="00B66358" w:rsidRPr="00625DB4">
        <w:rPr>
          <w:rFonts w:ascii="Arial" w:eastAsia="標楷體" w:hAnsi="Arial" w:cs="Arial"/>
          <w:sz w:val="28"/>
          <w:szCs w:val="28"/>
        </w:rPr>
        <w:t>第九點</w:t>
      </w:r>
      <w:r w:rsidR="000F456C">
        <w:rPr>
          <w:rFonts w:ascii="Arial" w:eastAsia="標楷體" w:hAnsi="Arial" w:cs="Arial" w:hint="eastAsia"/>
          <w:sz w:val="28"/>
          <w:szCs w:val="28"/>
        </w:rPr>
        <w:t>）</w:t>
      </w:r>
    </w:p>
    <w:p w:rsidR="00B66358"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九、</w:t>
      </w:r>
      <w:r w:rsidR="00B66358" w:rsidRPr="00625DB4">
        <w:rPr>
          <w:rFonts w:ascii="Arial" w:eastAsia="標楷體" w:hAnsi="Arial" w:cs="Arial"/>
          <w:sz w:val="28"/>
          <w:szCs w:val="28"/>
        </w:rPr>
        <w:t>明訂兒童遊戲場設置單位職責，以明確規範遊戲場廠商在保固期間進行設施檢查與專業檢驗機構檢驗工作。（修正</w:t>
      </w:r>
      <w:r w:rsidR="0091233C" w:rsidRPr="0091233C">
        <w:rPr>
          <w:rFonts w:ascii="Arial" w:eastAsia="標楷體" w:hAnsi="Arial" w:cs="Arial" w:hint="eastAsia"/>
          <w:sz w:val="28"/>
          <w:szCs w:val="28"/>
        </w:rPr>
        <w:t>規定</w:t>
      </w:r>
      <w:r w:rsidR="00B66358" w:rsidRPr="00625DB4">
        <w:rPr>
          <w:rFonts w:ascii="Arial" w:eastAsia="標楷體" w:hAnsi="Arial" w:cs="Arial"/>
          <w:sz w:val="28"/>
          <w:szCs w:val="28"/>
        </w:rPr>
        <w:t>第十點</w:t>
      </w:r>
      <w:r w:rsidR="000F456C">
        <w:rPr>
          <w:rFonts w:ascii="Arial" w:eastAsia="標楷體" w:hAnsi="Arial" w:cs="Arial" w:hint="eastAsia"/>
          <w:sz w:val="28"/>
          <w:szCs w:val="28"/>
        </w:rPr>
        <w:t>）</w:t>
      </w:r>
    </w:p>
    <w:p w:rsidR="00B66358" w:rsidRPr="00625DB4" w:rsidRDefault="00947643" w:rsidP="0001175B">
      <w:pPr>
        <w:spacing w:line="520" w:lineRule="exact"/>
        <w:ind w:left="560" w:hangingChars="200" w:hanging="560"/>
        <w:jc w:val="both"/>
        <w:rPr>
          <w:rFonts w:ascii="Arial" w:eastAsia="標楷體" w:hAnsi="Arial" w:cs="Arial"/>
          <w:sz w:val="28"/>
          <w:szCs w:val="28"/>
        </w:rPr>
      </w:pPr>
      <w:r w:rsidRPr="00625DB4">
        <w:rPr>
          <w:rFonts w:ascii="Arial" w:eastAsia="標楷體" w:hAnsi="Arial" w:cs="Arial"/>
          <w:sz w:val="28"/>
          <w:szCs w:val="28"/>
        </w:rPr>
        <w:t>十、</w:t>
      </w:r>
      <w:r w:rsidR="00B66358" w:rsidRPr="00625DB4">
        <w:rPr>
          <w:rFonts w:ascii="Arial" w:eastAsia="標楷體" w:hAnsi="Arial" w:cs="Arial"/>
          <w:sz w:val="28"/>
          <w:szCs w:val="28"/>
        </w:rPr>
        <w:t>為防範事故傷害發生，增列告示牌應標示如鄰近醫療院所或鄰里辦公室等之緊急聯絡機制。（修正</w:t>
      </w:r>
      <w:r w:rsidR="0091233C" w:rsidRPr="0091233C">
        <w:rPr>
          <w:rFonts w:ascii="Arial" w:eastAsia="標楷體" w:hAnsi="Arial" w:cs="Arial" w:hint="eastAsia"/>
          <w:sz w:val="28"/>
          <w:szCs w:val="28"/>
        </w:rPr>
        <w:t>規定</w:t>
      </w:r>
      <w:r w:rsidR="00B66358" w:rsidRPr="00625DB4">
        <w:rPr>
          <w:rFonts w:ascii="Arial" w:eastAsia="標楷體" w:hAnsi="Arial" w:cs="Arial"/>
          <w:sz w:val="28"/>
          <w:szCs w:val="28"/>
        </w:rPr>
        <w:t>第十一點</w:t>
      </w:r>
      <w:r w:rsidR="000F456C">
        <w:rPr>
          <w:rFonts w:ascii="Arial" w:eastAsia="標楷體" w:hAnsi="Arial" w:cs="Arial" w:hint="eastAsia"/>
          <w:sz w:val="28"/>
          <w:szCs w:val="28"/>
        </w:rPr>
        <w:t>）</w:t>
      </w:r>
    </w:p>
    <w:p w:rsidR="00855618" w:rsidRDefault="00947643" w:rsidP="0001175B">
      <w:pPr>
        <w:spacing w:line="520" w:lineRule="exact"/>
        <w:ind w:left="840" w:hangingChars="300" w:hanging="840"/>
        <w:jc w:val="both"/>
        <w:rPr>
          <w:rFonts w:ascii="Arial" w:eastAsia="標楷體" w:hAnsi="Arial" w:cs="Arial"/>
          <w:sz w:val="28"/>
          <w:szCs w:val="28"/>
        </w:rPr>
      </w:pPr>
      <w:r w:rsidRPr="00625DB4">
        <w:rPr>
          <w:rFonts w:ascii="Arial" w:eastAsia="標楷體" w:hAnsi="Arial" w:cs="Arial"/>
          <w:sz w:val="28"/>
          <w:szCs w:val="28"/>
        </w:rPr>
        <w:t>十一、</w:t>
      </w:r>
      <w:r w:rsidR="0001175B" w:rsidRPr="0001175B">
        <w:rPr>
          <w:rFonts w:ascii="Arial" w:eastAsia="標楷體" w:hAnsi="Arial" w:cs="Arial" w:hint="eastAsia"/>
          <w:sz w:val="28"/>
          <w:szCs w:val="28"/>
        </w:rPr>
        <w:t>除公園、學校等公部門平日已進行例行公共安全稽查外，其他如專營性及餐廳附設等兒童遊戲場，應每年進行兒童遊戲場安全稽查業務，會同當地建管、工務、消防、衛生、環保等相關目的事業主管機關及消費者保護官實施聯合稽查</w:t>
      </w:r>
      <w:r w:rsidR="0001175B">
        <w:rPr>
          <w:rFonts w:ascii="Arial" w:eastAsia="標楷體" w:hAnsi="Arial" w:cs="Arial" w:hint="eastAsia"/>
          <w:sz w:val="28"/>
          <w:szCs w:val="28"/>
        </w:rPr>
        <w:t>。</w:t>
      </w:r>
      <w:r w:rsidR="0001175B" w:rsidRPr="0001175B">
        <w:rPr>
          <w:rFonts w:ascii="Arial" w:eastAsia="標楷體" w:hAnsi="Arial" w:cs="Arial" w:hint="eastAsia"/>
          <w:sz w:val="28"/>
          <w:szCs w:val="28"/>
        </w:rPr>
        <w:t>（修正規定第十</w:t>
      </w:r>
      <w:r w:rsidR="0001175B">
        <w:rPr>
          <w:rFonts w:ascii="Arial" w:eastAsia="標楷體" w:hAnsi="Arial" w:cs="Arial" w:hint="eastAsia"/>
          <w:sz w:val="28"/>
          <w:szCs w:val="28"/>
        </w:rPr>
        <w:t>二</w:t>
      </w:r>
      <w:r w:rsidR="0001175B" w:rsidRPr="0001175B">
        <w:rPr>
          <w:rFonts w:ascii="Arial" w:eastAsia="標楷體" w:hAnsi="Arial" w:cs="Arial" w:hint="eastAsia"/>
          <w:sz w:val="28"/>
          <w:szCs w:val="28"/>
        </w:rPr>
        <w:t>點）</w:t>
      </w:r>
    </w:p>
    <w:p w:rsidR="00B66358" w:rsidRPr="00625DB4" w:rsidRDefault="00855618" w:rsidP="0001175B">
      <w:pPr>
        <w:spacing w:line="520" w:lineRule="exact"/>
        <w:ind w:left="840" w:hangingChars="300" w:hanging="840"/>
        <w:jc w:val="both"/>
        <w:rPr>
          <w:rFonts w:ascii="Arial" w:eastAsia="標楷體" w:hAnsi="Arial" w:cs="Arial"/>
          <w:sz w:val="28"/>
          <w:szCs w:val="28"/>
        </w:rPr>
      </w:pPr>
      <w:r w:rsidRPr="00855618">
        <w:rPr>
          <w:rFonts w:ascii="Arial" w:eastAsia="標楷體" w:hAnsi="Arial" w:cs="Arial" w:hint="eastAsia"/>
          <w:sz w:val="28"/>
          <w:szCs w:val="28"/>
        </w:rPr>
        <w:t>十二、</w:t>
      </w:r>
      <w:r w:rsidR="008172AA" w:rsidRPr="00625DB4">
        <w:rPr>
          <w:rFonts w:ascii="Arial" w:eastAsia="標楷體" w:hAnsi="Arial" w:cs="Arial"/>
          <w:sz w:val="28"/>
          <w:szCs w:val="28"/>
        </w:rPr>
        <w:t>明定兒童遊戲場主管機關對於有違反本規範情事者，不僅依法處理，列管追蹤，且輔導其限期改善</w:t>
      </w:r>
      <w:r w:rsidR="00B66358" w:rsidRPr="00625DB4">
        <w:rPr>
          <w:rFonts w:ascii="Arial" w:eastAsia="標楷體" w:hAnsi="Arial" w:cs="Arial"/>
          <w:sz w:val="28"/>
          <w:szCs w:val="28"/>
        </w:rPr>
        <w:t>。</w:t>
      </w:r>
      <w:r w:rsidR="008172AA" w:rsidRPr="00625DB4">
        <w:rPr>
          <w:rFonts w:ascii="Arial" w:eastAsia="標楷體" w:hAnsi="Arial" w:cs="Arial"/>
          <w:sz w:val="28"/>
          <w:szCs w:val="28"/>
        </w:rPr>
        <w:t>（修正</w:t>
      </w:r>
      <w:r w:rsidR="0091233C" w:rsidRPr="0091233C">
        <w:rPr>
          <w:rFonts w:ascii="Arial" w:eastAsia="標楷體" w:hAnsi="Arial" w:cs="Arial" w:hint="eastAsia"/>
          <w:sz w:val="28"/>
          <w:szCs w:val="28"/>
        </w:rPr>
        <w:t>規定</w:t>
      </w:r>
      <w:r w:rsidR="008172AA" w:rsidRPr="00625DB4">
        <w:rPr>
          <w:rFonts w:ascii="Arial" w:eastAsia="標楷體" w:hAnsi="Arial" w:cs="Arial"/>
          <w:sz w:val="28"/>
          <w:szCs w:val="28"/>
        </w:rPr>
        <w:t>第十三點</w:t>
      </w:r>
      <w:r w:rsidR="000F456C">
        <w:rPr>
          <w:rFonts w:ascii="Arial" w:eastAsia="標楷體" w:hAnsi="Arial" w:cs="Arial" w:hint="eastAsia"/>
          <w:sz w:val="28"/>
          <w:szCs w:val="28"/>
        </w:rPr>
        <w:t>）</w:t>
      </w:r>
    </w:p>
    <w:p w:rsidR="008172AA" w:rsidRPr="00625DB4" w:rsidRDefault="00947643" w:rsidP="0001175B">
      <w:pPr>
        <w:spacing w:line="520" w:lineRule="exact"/>
        <w:ind w:left="840" w:hangingChars="300" w:hanging="840"/>
        <w:jc w:val="both"/>
        <w:rPr>
          <w:rFonts w:ascii="Arial" w:eastAsia="標楷體" w:hAnsi="Arial" w:cs="Arial"/>
          <w:sz w:val="28"/>
          <w:szCs w:val="28"/>
        </w:rPr>
      </w:pPr>
      <w:r w:rsidRPr="00625DB4">
        <w:rPr>
          <w:rFonts w:ascii="Arial" w:eastAsia="標楷體" w:hAnsi="Arial" w:cs="Arial"/>
          <w:sz w:val="28"/>
          <w:szCs w:val="28"/>
        </w:rPr>
        <w:t>十</w:t>
      </w:r>
      <w:r w:rsidR="00855618">
        <w:rPr>
          <w:rFonts w:ascii="Arial" w:eastAsia="標楷體" w:hAnsi="Arial" w:cs="Arial" w:hint="eastAsia"/>
          <w:sz w:val="28"/>
          <w:szCs w:val="28"/>
        </w:rPr>
        <w:t>三</w:t>
      </w:r>
      <w:r w:rsidRPr="00625DB4">
        <w:rPr>
          <w:rFonts w:ascii="Arial" w:eastAsia="標楷體" w:hAnsi="Arial" w:cs="Arial"/>
          <w:sz w:val="28"/>
          <w:szCs w:val="28"/>
        </w:rPr>
        <w:t>、</w:t>
      </w:r>
      <w:r w:rsidR="008172AA" w:rsidRPr="00625DB4">
        <w:rPr>
          <w:rFonts w:ascii="Arial" w:eastAsia="標楷體" w:hAnsi="Arial" w:cs="Arial"/>
          <w:sz w:val="28"/>
          <w:szCs w:val="28"/>
        </w:rPr>
        <w:t>兒童遊戲場設施設置者，倘屬消費者保護法第二條第二款之企業經營者，違反本規範情節重大，經該法第</w:t>
      </w:r>
      <w:r w:rsidR="00527635">
        <w:rPr>
          <w:rFonts w:ascii="Arial" w:eastAsia="標楷體" w:hAnsi="Arial" w:cs="Arial" w:hint="eastAsia"/>
          <w:sz w:val="28"/>
          <w:szCs w:val="28"/>
        </w:rPr>
        <w:t>三十三</w:t>
      </w:r>
      <w:r w:rsidR="008172AA" w:rsidRPr="00625DB4">
        <w:rPr>
          <w:rFonts w:ascii="Arial" w:eastAsia="標楷體" w:hAnsi="Arial" w:cs="Arial"/>
          <w:sz w:val="28"/>
          <w:szCs w:val="28"/>
        </w:rPr>
        <w:t>條、第</w:t>
      </w:r>
      <w:r w:rsidR="00527635" w:rsidRPr="00527635">
        <w:rPr>
          <w:rFonts w:ascii="Arial" w:eastAsia="標楷體" w:hAnsi="Arial" w:cs="Arial" w:hint="eastAsia"/>
          <w:sz w:val="28"/>
          <w:szCs w:val="28"/>
        </w:rPr>
        <w:t>三十</w:t>
      </w:r>
      <w:r w:rsidR="00527635">
        <w:rPr>
          <w:rFonts w:ascii="Arial" w:eastAsia="標楷體" w:hAnsi="Arial" w:cs="Arial" w:hint="eastAsia"/>
          <w:sz w:val="28"/>
          <w:szCs w:val="28"/>
        </w:rPr>
        <w:t>六</w:t>
      </w:r>
      <w:r w:rsidR="008172AA" w:rsidRPr="00625DB4">
        <w:rPr>
          <w:rFonts w:ascii="Arial" w:eastAsia="標楷體" w:hAnsi="Arial" w:cs="Arial"/>
          <w:sz w:val="28"/>
          <w:szCs w:val="28"/>
        </w:rPr>
        <w:t>條之處置，直轄市、縣（市）政府得依該法第</w:t>
      </w:r>
      <w:r w:rsidR="00527635" w:rsidRPr="00527635">
        <w:rPr>
          <w:rFonts w:ascii="Arial" w:eastAsia="標楷體" w:hAnsi="Arial" w:cs="Arial" w:hint="eastAsia"/>
          <w:sz w:val="28"/>
          <w:szCs w:val="28"/>
        </w:rPr>
        <w:t>三十</w:t>
      </w:r>
      <w:r w:rsidR="00527635">
        <w:rPr>
          <w:rFonts w:ascii="Arial" w:eastAsia="標楷體" w:hAnsi="Arial" w:cs="Arial" w:hint="eastAsia"/>
          <w:sz w:val="28"/>
          <w:szCs w:val="28"/>
        </w:rPr>
        <w:t>七</w:t>
      </w:r>
      <w:bookmarkStart w:id="0" w:name="_GoBack"/>
      <w:bookmarkEnd w:id="0"/>
      <w:r w:rsidR="008172AA" w:rsidRPr="00625DB4">
        <w:rPr>
          <w:rFonts w:ascii="Arial" w:eastAsia="標楷體" w:hAnsi="Arial" w:cs="Arial"/>
          <w:sz w:val="28"/>
          <w:szCs w:val="28"/>
        </w:rPr>
        <w:t>條規定，在大眾傳播媒體公告違法業者名稱、地址及其違法情形。（修正</w:t>
      </w:r>
      <w:r w:rsidR="0091233C" w:rsidRPr="0091233C">
        <w:rPr>
          <w:rFonts w:ascii="Arial" w:eastAsia="標楷體" w:hAnsi="Arial" w:cs="Arial" w:hint="eastAsia"/>
          <w:sz w:val="28"/>
          <w:szCs w:val="28"/>
        </w:rPr>
        <w:t>規定</w:t>
      </w:r>
      <w:r w:rsidR="008172AA" w:rsidRPr="00625DB4">
        <w:rPr>
          <w:rFonts w:ascii="Arial" w:eastAsia="標楷體" w:hAnsi="Arial" w:cs="Arial"/>
          <w:sz w:val="28"/>
          <w:szCs w:val="28"/>
        </w:rPr>
        <w:t>第十四點</w:t>
      </w:r>
      <w:r w:rsidR="000F456C">
        <w:rPr>
          <w:rFonts w:ascii="Arial" w:eastAsia="標楷體" w:hAnsi="Arial" w:cs="Arial" w:hint="eastAsia"/>
          <w:sz w:val="28"/>
          <w:szCs w:val="28"/>
        </w:rPr>
        <w:t>）</w:t>
      </w:r>
    </w:p>
    <w:sectPr w:rsidR="008172AA" w:rsidRPr="00625DB4" w:rsidSect="0065475D">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9D" w:rsidRDefault="00AD759D" w:rsidP="00B80FAB">
      <w:r>
        <w:separator/>
      </w:r>
    </w:p>
  </w:endnote>
  <w:endnote w:type="continuationSeparator" w:id="0">
    <w:p w:rsidR="00AD759D" w:rsidRDefault="00AD759D" w:rsidP="00B8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2224"/>
      <w:docPartObj>
        <w:docPartGallery w:val="Page Numbers (Bottom of Page)"/>
        <w:docPartUnique/>
      </w:docPartObj>
    </w:sdtPr>
    <w:sdtEndPr/>
    <w:sdtContent>
      <w:p w:rsidR="00B80FAB" w:rsidRDefault="00685656">
        <w:pPr>
          <w:pStyle w:val="a6"/>
          <w:jc w:val="center"/>
        </w:pPr>
        <w:r>
          <w:fldChar w:fldCharType="begin"/>
        </w:r>
        <w:r>
          <w:instrText xml:space="preserve"> PAGE   \* MERGEFORMAT </w:instrText>
        </w:r>
        <w:r>
          <w:fldChar w:fldCharType="separate"/>
        </w:r>
        <w:r w:rsidR="00527635" w:rsidRPr="00527635">
          <w:rPr>
            <w:noProof/>
            <w:lang w:val="zh-TW"/>
          </w:rPr>
          <w:t>2</w:t>
        </w:r>
        <w:r>
          <w:rPr>
            <w:noProof/>
            <w:lang w:val="zh-TW"/>
          </w:rPr>
          <w:fldChar w:fldCharType="end"/>
        </w:r>
      </w:p>
    </w:sdtContent>
  </w:sdt>
  <w:p w:rsidR="00B80FAB" w:rsidRDefault="00B80F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9D" w:rsidRDefault="00AD759D" w:rsidP="00B80FAB">
      <w:r>
        <w:separator/>
      </w:r>
    </w:p>
  </w:footnote>
  <w:footnote w:type="continuationSeparator" w:id="0">
    <w:p w:rsidR="00AD759D" w:rsidRDefault="00AD759D" w:rsidP="00B80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A2"/>
    <w:rsid w:val="000020F6"/>
    <w:rsid w:val="0001175B"/>
    <w:rsid w:val="00020930"/>
    <w:rsid w:val="00037DA2"/>
    <w:rsid w:val="0004398F"/>
    <w:rsid w:val="00055583"/>
    <w:rsid w:val="0006118C"/>
    <w:rsid w:val="00072061"/>
    <w:rsid w:val="00086CFB"/>
    <w:rsid w:val="000969BE"/>
    <w:rsid w:val="000A7744"/>
    <w:rsid w:val="000B29AA"/>
    <w:rsid w:val="000D1070"/>
    <w:rsid w:val="000F136B"/>
    <w:rsid w:val="000F456C"/>
    <w:rsid w:val="000F4B5B"/>
    <w:rsid w:val="000F4E19"/>
    <w:rsid w:val="00105110"/>
    <w:rsid w:val="001162D9"/>
    <w:rsid w:val="001235C9"/>
    <w:rsid w:val="00124D96"/>
    <w:rsid w:val="001343B3"/>
    <w:rsid w:val="00140B6F"/>
    <w:rsid w:val="0016502C"/>
    <w:rsid w:val="001865BC"/>
    <w:rsid w:val="0019211B"/>
    <w:rsid w:val="00192E5B"/>
    <w:rsid w:val="001B38D1"/>
    <w:rsid w:val="001F57C3"/>
    <w:rsid w:val="00203FF3"/>
    <w:rsid w:val="00232D2C"/>
    <w:rsid w:val="002640AE"/>
    <w:rsid w:val="00281D00"/>
    <w:rsid w:val="002A7400"/>
    <w:rsid w:val="002F6D5D"/>
    <w:rsid w:val="003110DC"/>
    <w:rsid w:val="00317635"/>
    <w:rsid w:val="0034577F"/>
    <w:rsid w:val="00363C4E"/>
    <w:rsid w:val="00376C01"/>
    <w:rsid w:val="003A52AB"/>
    <w:rsid w:val="003B54D9"/>
    <w:rsid w:val="003C3DD7"/>
    <w:rsid w:val="003D0DCA"/>
    <w:rsid w:val="003D3897"/>
    <w:rsid w:val="003D3FAF"/>
    <w:rsid w:val="00417891"/>
    <w:rsid w:val="0042197E"/>
    <w:rsid w:val="00430C35"/>
    <w:rsid w:val="00473591"/>
    <w:rsid w:val="00474F8C"/>
    <w:rsid w:val="00475DE1"/>
    <w:rsid w:val="004A2B5D"/>
    <w:rsid w:val="004A4F16"/>
    <w:rsid w:val="004B2D51"/>
    <w:rsid w:val="004D04D5"/>
    <w:rsid w:val="004E0265"/>
    <w:rsid w:val="00504E88"/>
    <w:rsid w:val="0052188E"/>
    <w:rsid w:val="00527635"/>
    <w:rsid w:val="00540B5C"/>
    <w:rsid w:val="00544BA0"/>
    <w:rsid w:val="00550EB6"/>
    <w:rsid w:val="00551633"/>
    <w:rsid w:val="00571C0C"/>
    <w:rsid w:val="00577224"/>
    <w:rsid w:val="005B4DFC"/>
    <w:rsid w:val="005C6579"/>
    <w:rsid w:val="005D492D"/>
    <w:rsid w:val="005E1E46"/>
    <w:rsid w:val="006061E1"/>
    <w:rsid w:val="00625DB4"/>
    <w:rsid w:val="00643D22"/>
    <w:rsid w:val="0065475D"/>
    <w:rsid w:val="00685656"/>
    <w:rsid w:val="00692912"/>
    <w:rsid w:val="006C0CB0"/>
    <w:rsid w:val="006D3E91"/>
    <w:rsid w:val="006E6F4A"/>
    <w:rsid w:val="006F4A0D"/>
    <w:rsid w:val="006F75DA"/>
    <w:rsid w:val="00740F4C"/>
    <w:rsid w:val="007420F6"/>
    <w:rsid w:val="00755AD3"/>
    <w:rsid w:val="00763E01"/>
    <w:rsid w:val="00777E2F"/>
    <w:rsid w:val="00794551"/>
    <w:rsid w:val="007B2E2F"/>
    <w:rsid w:val="007D1146"/>
    <w:rsid w:val="00803147"/>
    <w:rsid w:val="00813BEE"/>
    <w:rsid w:val="0081642C"/>
    <w:rsid w:val="008172AA"/>
    <w:rsid w:val="008541E2"/>
    <w:rsid w:val="00855618"/>
    <w:rsid w:val="00857AC7"/>
    <w:rsid w:val="00877655"/>
    <w:rsid w:val="00881997"/>
    <w:rsid w:val="008837DA"/>
    <w:rsid w:val="00894BA9"/>
    <w:rsid w:val="008B16E3"/>
    <w:rsid w:val="008F408F"/>
    <w:rsid w:val="0091233C"/>
    <w:rsid w:val="0093345A"/>
    <w:rsid w:val="0093720E"/>
    <w:rsid w:val="00947643"/>
    <w:rsid w:val="00980CDC"/>
    <w:rsid w:val="00982F38"/>
    <w:rsid w:val="009854F7"/>
    <w:rsid w:val="00986520"/>
    <w:rsid w:val="009A21E3"/>
    <w:rsid w:val="009B342B"/>
    <w:rsid w:val="009D638E"/>
    <w:rsid w:val="009F66BC"/>
    <w:rsid w:val="00A06182"/>
    <w:rsid w:val="00A1299E"/>
    <w:rsid w:val="00A22C48"/>
    <w:rsid w:val="00A653B0"/>
    <w:rsid w:val="00A65FA6"/>
    <w:rsid w:val="00A97DDC"/>
    <w:rsid w:val="00AD3356"/>
    <w:rsid w:val="00AD759D"/>
    <w:rsid w:val="00AE1A84"/>
    <w:rsid w:val="00AF0C3A"/>
    <w:rsid w:val="00B370E3"/>
    <w:rsid w:val="00B47D5D"/>
    <w:rsid w:val="00B66358"/>
    <w:rsid w:val="00B718EF"/>
    <w:rsid w:val="00B80FAB"/>
    <w:rsid w:val="00B876A5"/>
    <w:rsid w:val="00B91FAA"/>
    <w:rsid w:val="00B93F9C"/>
    <w:rsid w:val="00B94D03"/>
    <w:rsid w:val="00BB4957"/>
    <w:rsid w:val="00BF43B4"/>
    <w:rsid w:val="00BF6F7A"/>
    <w:rsid w:val="00C03671"/>
    <w:rsid w:val="00C0472F"/>
    <w:rsid w:val="00C11174"/>
    <w:rsid w:val="00C13E1F"/>
    <w:rsid w:val="00C3751B"/>
    <w:rsid w:val="00C95230"/>
    <w:rsid w:val="00C9523D"/>
    <w:rsid w:val="00CA4038"/>
    <w:rsid w:val="00CA6B1A"/>
    <w:rsid w:val="00CA6EA0"/>
    <w:rsid w:val="00D01009"/>
    <w:rsid w:val="00D1251D"/>
    <w:rsid w:val="00D151FB"/>
    <w:rsid w:val="00D3445C"/>
    <w:rsid w:val="00D42DBC"/>
    <w:rsid w:val="00D7113F"/>
    <w:rsid w:val="00D83660"/>
    <w:rsid w:val="00D86CAD"/>
    <w:rsid w:val="00D95D5E"/>
    <w:rsid w:val="00DA0DF6"/>
    <w:rsid w:val="00DC1C90"/>
    <w:rsid w:val="00E011F0"/>
    <w:rsid w:val="00E148B7"/>
    <w:rsid w:val="00E45C34"/>
    <w:rsid w:val="00E54FB5"/>
    <w:rsid w:val="00E63DE7"/>
    <w:rsid w:val="00E72F25"/>
    <w:rsid w:val="00E94D45"/>
    <w:rsid w:val="00ED4719"/>
    <w:rsid w:val="00F11EF3"/>
    <w:rsid w:val="00F1641B"/>
    <w:rsid w:val="00F23711"/>
    <w:rsid w:val="00F30BA9"/>
    <w:rsid w:val="00F3260A"/>
    <w:rsid w:val="00F51147"/>
    <w:rsid w:val="00F7008D"/>
    <w:rsid w:val="00F7317F"/>
    <w:rsid w:val="00F74971"/>
    <w:rsid w:val="00F75B5A"/>
    <w:rsid w:val="00FC641C"/>
    <w:rsid w:val="00FD5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DCEA0-8A41-4700-AF41-F59775A0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51"/>
    <w:pPr>
      <w:widowControl w:val="0"/>
    </w:pPr>
    <w:rPr>
      <w:kern w:val="2"/>
      <w:sz w:val="24"/>
      <w:szCs w:val="24"/>
    </w:rPr>
  </w:style>
  <w:style w:type="paragraph" w:styleId="1">
    <w:name w:val="heading 1"/>
    <w:basedOn w:val="a"/>
    <w:next w:val="a"/>
    <w:link w:val="10"/>
    <w:qFormat/>
    <w:rsid w:val="004B2D51"/>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4B2D5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B2D51"/>
    <w:rPr>
      <w:rFonts w:ascii="Arial" w:hAnsi="Arial"/>
      <w:b/>
      <w:bCs/>
      <w:kern w:val="52"/>
      <w:sz w:val="52"/>
      <w:szCs w:val="52"/>
    </w:rPr>
  </w:style>
  <w:style w:type="character" w:customStyle="1" w:styleId="20">
    <w:name w:val="標題 2 字元"/>
    <w:basedOn w:val="a0"/>
    <w:link w:val="2"/>
    <w:rsid w:val="004B2D51"/>
    <w:rPr>
      <w:rFonts w:ascii="Arial" w:hAnsi="Arial"/>
      <w:b/>
      <w:bCs/>
      <w:kern w:val="2"/>
      <w:sz w:val="48"/>
      <w:szCs w:val="48"/>
    </w:rPr>
  </w:style>
  <w:style w:type="paragraph" w:styleId="a3">
    <w:name w:val="No Spacing"/>
    <w:qFormat/>
    <w:rsid w:val="004B2D51"/>
    <w:pPr>
      <w:widowControl w:val="0"/>
    </w:pPr>
    <w:rPr>
      <w:rFonts w:ascii="Calibri" w:hAnsi="Calibri"/>
      <w:kern w:val="2"/>
      <w:sz w:val="24"/>
      <w:szCs w:val="22"/>
    </w:rPr>
  </w:style>
  <w:style w:type="paragraph" w:styleId="a4">
    <w:name w:val="header"/>
    <w:basedOn w:val="a"/>
    <w:link w:val="a5"/>
    <w:uiPriority w:val="99"/>
    <w:unhideWhenUsed/>
    <w:rsid w:val="00B80FAB"/>
    <w:pPr>
      <w:tabs>
        <w:tab w:val="center" w:pos="4153"/>
        <w:tab w:val="right" w:pos="8306"/>
      </w:tabs>
      <w:snapToGrid w:val="0"/>
    </w:pPr>
    <w:rPr>
      <w:sz w:val="20"/>
      <w:szCs w:val="20"/>
    </w:rPr>
  </w:style>
  <w:style w:type="character" w:customStyle="1" w:styleId="a5">
    <w:name w:val="頁首 字元"/>
    <w:basedOn w:val="a0"/>
    <w:link w:val="a4"/>
    <w:uiPriority w:val="99"/>
    <w:rsid w:val="00B80FAB"/>
    <w:rPr>
      <w:kern w:val="2"/>
    </w:rPr>
  </w:style>
  <w:style w:type="paragraph" w:styleId="a6">
    <w:name w:val="footer"/>
    <w:basedOn w:val="a"/>
    <w:link w:val="a7"/>
    <w:uiPriority w:val="99"/>
    <w:unhideWhenUsed/>
    <w:rsid w:val="00B80FAB"/>
    <w:pPr>
      <w:tabs>
        <w:tab w:val="center" w:pos="4153"/>
        <w:tab w:val="right" w:pos="8306"/>
      </w:tabs>
      <w:snapToGrid w:val="0"/>
    </w:pPr>
    <w:rPr>
      <w:sz w:val="20"/>
      <w:szCs w:val="20"/>
    </w:rPr>
  </w:style>
  <w:style w:type="character" w:customStyle="1" w:styleId="a7">
    <w:name w:val="頁尾 字元"/>
    <w:basedOn w:val="a0"/>
    <w:link w:val="a6"/>
    <w:uiPriority w:val="99"/>
    <w:rsid w:val="00B80FAB"/>
    <w:rPr>
      <w:kern w:val="2"/>
    </w:rPr>
  </w:style>
  <w:style w:type="paragraph" w:styleId="a8">
    <w:name w:val="List Paragraph"/>
    <w:basedOn w:val="a"/>
    <w:uiPriority w:val="34"/>
    <w:qFormat/>
    <w:rsid w:val="00B80FAB"/>
    <w:pPr>
      <w:ind w:leftChars="200" w:left="480"/>
    </w:pPr>
  </w:style>
  <w:style w:type="paragraph" w:styleId="a9">
    <w:name w:val="Balloon Text"/>
    <w:basedOn w:val="a"/>
    <w:link w:val="aa"/>
    <w:uiPriority w:val="99"/>
    <w:semiHidden/>
    <w:unhideWhenUsed/>
    <w:rsid w:val="006C0CB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0C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李祖敏</cp:lastModifiedBy>
  <cp:revision>7</cp:revision>
  <cp:lastPrinted>2016-01-14T02:17:00Z</cp:lastPrinted>
  <dcterms:created xsi:type="dcterms:W3CDTF">2016-12-22T08:41:00Z</dcterms:created>
  <dcterms:modified xsi:type="dcterms:W3CDTF">2017-01-10T07:16:00Z</dcterms:modified>
</cp:coreProperties>
</file>