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270CF" w14:textId="02007F9B" w:rsidR="00FE0959" w:rsidRDefault="00FE0959" w:rsidP="00BA314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FE0959">
        <w:rPr>
          <w:rFonts w:ascii="標楷體" w:eastAsia="標楷體" w:hAnsi="標楷體" w:hint="eastAsia"/>
          <w:sz w:val="48"/>
          <w:szCs w:val="48"/>
        </w:rPr>
        <w:t>10</w:t>
      </w:r>
      <w:r w:rsidR="009C09AA">
        <w:rPr>
          <w:rFonts w:ascii="標楷體" w:eastAsia="標楷體" w:hAnsi="標楷體" w:hint="eastAsia"/>
          <w:sz w:val="48"/>
          <w:szCs w:val="48"/>
        </w:rPr>
        <w:t>9</w:t>
      </w:r>
      <w:r w:rsidRPr="00FE0959">
        <w:rPr>
          <w:rFonts w:ascii="標楷體" w:eastAsia="標楷體" w:hAnsi="標楷體" w:hint="eastAsia"/>
          <w:sz w:val="48"/>
          <w:szCs w:val="48"/>
        </w:rPr>
        <w:t>年永續校園實務</w:t>
      </w:r>
      <w:r w:rsidR="009C09AA">
        <w:rPr>
          <w:rFonts w:ascii="標楷體" w:eastAsia="標楷體" w:hAnsi="標楷體" w:hint="eastAsia"/>
          <w:sz w:val="48"/>
          <w:szCs w:val="48"/>
        </w:rPr>
        <w:t>--</w:t>
      </w:r>
      <w:r w:rsidR="009C09AA" w:rsidRPr="009C09AA">
        <w:rPr>
          <w:rFonts w:ascii="標楷體" w:eastAsia="標楷體" w:hAnsi="標楷體" w:hint="eastAsia"/>
          <w:sz w:val="48"/>
          <w:szCs w:val="48"/>
        </w:rPr>
        <w:t>生物多樣性維護及校園綠美化技術增能研習</w:t>
      </w:r>
    </w:p>
    <w:p w14:paraId="18AE7617" w14:textId="77777777" w:rsidR="00FE0959" w:rsidRPr="009C09AA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/>
          <w:color w:val="000000"/>
          <w:kern w:val="0"/>
          <w:sz w:val="28"/>
          <w:szCs w:val="28"/>
        </w:rPr>
      </w:pP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一、依據：</w:t>
      </w:r>
      <w:r w:rsidRPr="009C09AA">
        <w:rPr>
          <w:rFonts w:eastAsia="標楷體" w:hAnsi="標楷體"/>
          <w:color w:val="000000"/>
          <w:kern w:val="0"/>
          <w:sz w:val="28"/>
          <w:szCs w:val="28"/>
        </w:rPr>
        <w:t xml:space="preserve"> </w:t>
      </w:r>
    </w:p>
    <w:p w14:paraId="77F50F5E" w14:textId="77777777" w:rsidR="00FE0959" w:rsidRPr="009C09AA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9C09AA">
        <w:rPr>
          <w:rFonts w:ascii="標楷體" w:eastAsia="標楷體" w:hAnsi="標楷體" w:hint="eastAsia"/>
          <w:color w:val="000000"/>
          <w:sz w:val="28"/>
          <w:szCs w:val="28"/>
        </w:rPr>
        <w:t>（一）教育部補助地方政府辦理環境教育輔導小組計畫作業要點。</w:t>
      </w:r>
    </w:p>
    <w:p w14:paraId="0F5B8023" w14:textId="77777777" w:rsidR="00FE0959" w:rsidRPr="009C09AA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9C09AA">
        <w:rPr>
          <w:rFonts w:ascii="標楷體" w:eastAsia="標楷體" w:hAnsi="標楷體" w:hint="eastAsia"/>
          <w:color w:val="000000"/>
          <w:sz w:val="28"/>
          <w:szCs w:val="28"/>
        </w:rPr>
        <w:t>（二）教育部中華民國107年10月01日</w:t>
      </w:r>
      <w:proofErr w:type="gramStart"/>
      <w:r w:rsidRPr="009C09A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9C09AA">
        <w:rPr>
          <w:rFonts w:ascii="標楷體" w:eastAsia="標楷體" w:hAnsi="標楷體" w:hint="eastAsia"/>
          <w:color w:val="000000"/>
          <w:sz w:val="28"/>
          <w:szCs w:val="28"/>
        </w:rPr>
        <w:t>教資(六)字第1070171828號函。</w:t>
      </w:r>
    </w:p>
    <w:p w14:paraId="444F8346" w14:textId="77777777" w:rsidR="00FE0959" w:rsidRPr="009C09AA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9C09AA">
        <w:rPr>
          <w:rFonts w:ascii="標楷體" w:eastAsia="標楷體" w:hAnsi="標楷體" w:hint="eastAsia"/>
          <w:color w:val="000000"/>
          <w:sz w:val="28"/>
          <w:szCs w:val="28"/>
        </w:rPr>
        <w:t>（三）花蓮縣環境教育中程計畫（106-109年）。</w:t>
      </w:r>
    </w:p>
    <w:p w14:paraId="396BF5FD" w14:textId="01C379E3" w:rsidR="00FE0959" w:rsidRPr="009C09AA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9C09AA">
        <w:rPr>
          <w:rFonts w:ascii="標楷體" w:eastAsia="標楷體" w:hAnsi="標楷體" w:hint="eastAsia"/>
          <w:color w:val="000000"/>
          <w:sz w:val="28"/>
          <w:szCs w:val="28"/>
        </w:rPr>
        <w:t>（四）花蓮縣10</w:t>
      </w:r>
      <w:r w:rsidR="009C09AA" w:rsidRPr="009C09AA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9C09AA">
        <w:rPr>
          <w:rFonts w:ascii="標楷體" w:eastAsia="標楷體" w:hAnsi="標楷體" w:hint="eastAsia"/>
          <w:color w:val="000000"/>
          <w:sz w:val="28"/>
          <w:szCs w:val="28"/>
        </w:rPr>
        <w:t>年辦理環境教育輔導小組計畫。</w:t>
      </w:r>
    </w:p>
    <w:p w14:paraId="7DC8B16A" w14:textId="77777777" w:rsidR="00FE0959" w:rsidRPr="009C09AA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  <w:sz w:val="28"/>
          <w:szCs w:val="28"/>
        </w:rPr>
      </w:pPr>
      <w:r w:rsidRPr="009C09AA">
        <w:rPr>
          <w:rFonts w:eastAsia="標楷體" w:hAnsi="標楷體" w:cs="標楷體"/>
          <w:color w:val="000000"/>
          <w:kern w:val="0"/>
          <w:sz w:val="28"/>
          <w:szCs w:val="28"/>
        </w:rPr>
        <w:t>指導單位：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教育部</w:t>
      </w:r>
    </w:p>
    <w:p w14:paraId="174B2CCA" w14:textId="77777777" w:rsidR="00FE0959" w:rsidRPr="009C09AA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  <w:sz w:val="28"/>
          <w:szCs w:val="28"/>
        </w:rPr>
      </w:pP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二、</w:t>
      </w:r>
      <w:r w:rsidRPr="009C09AA">
        <w:rPr>
          <w:rFonts w:eastAsia="標楷體" w:hAnsi="標楷體" w:cs="標楷體"/>
          <w:color w:val="000000"/>
          <w:kern w:val="0"/>
          <w:sz w:val="28"/>
          <w:szCs w:val="28"/>
        </w:rPr>
        <w:t>主辦單位：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花蓮縣政府教育處</w:t>
      </w:r>
    </w:p>
    <w:p w14:paraId="3A020FD5" w14:textId="17977736" w:rsidR="00FE0959" w:rsidRPr="009C09AA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  <w:sz w:val="28"/>
          <w:szCs w:val="28"/>
        </w:rPr>
      </w:pP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三、</w:t>
      </w:r>
      <w:r w:rsidRPr="009C09AA">
        <w:rPr>
          <w:rFonts w:eastAsia="標楷體" w:hAnsi="標楷體" w:cs="標楷體"/>
          <w:color w:val="000000"/>
          <w:kern w:val="0"/>
          <w:sz w:val="28"/>
          <w:szCs w:val="28"/>
        </w:rPr>
        <w:t>承辦單位：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環境教育輔導團、花蓮縣立</w:t>
      </w:r>
      <w:r w:rsidR="009C09AA"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吉安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國民中學</w:t>
      </w:r>
    </w:p>
    <w:p w14:paraId="7C263F08" w14:textId="70849F05" w:rsidR="00FE0959" w:rsidRPr="009C09AA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  <w:sz w:val="28"/>
          <w:szCs w:val="28"/>
        </w:rPr>
      </w:pP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四、</w:t>
      </w:r>
      <w:r w:rsidRPr="009C09AA">
        <w:rPr>
          <w:rFonts w:eastAsia="標楷體" w:hAnsi="標楷體" w:cs="標楷體"/>
          <w:color w:val="000000"/>
          <w:kern w:val="0"/>
          <w:sz w:val="28"/>
          <w:szCs w:val="28"/>
        </w:rPr>
        <w:t>時間：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10</w:t>
      </w:r>
      <w:r w:rsidR="009C09AA"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9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年</w:t>
      </w:r>
      <w:r w:rsidR="009C09AA"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11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月</w:t>
      </w:r>
      <w:r w:rsidR="009C09AA"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30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日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(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星期</w:t>
      </w:r>
      <w:r w:rsidR="009C09AA"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一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)</w:t>
      </w:r>
    </w:p>
    <w:p w14:paraId="624D223F" w14:textId="2887C3E7" w:rsidR="00FE0959" w:rsidRPr="009C09AA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  <w:sz w:val="28"/>
          <w:szCs w:val="28"/>
        </w:rPr>
      </w:pP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五、</w:t>
      </w:r>
      <w:r w:rsidRPr="009C09AA">
        <w:rPr>
          <w:rFonts w:eastAsia="標楷體" w:hAnsi="標楷體" w:cs="標楷體"/>
          <w:color w:val="000000"/>
          <w:kern w:val="0"/>
          <w:sz w:val="28"/>
          <w:szCs w:val="28"/>
        </w:rPr>
        <w:t>地點：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花蓮縣立</w:t>
      </w:r>
      <w:r w:rsidR="009C09AA"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吉安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國民中學</w:t>
      </w:r>
    </w:p>
    <w:p w14:paraId="4427ACF8" w14:textId="77777777" w:rsidR="00FE0959" w:rsidRPr="009C09AA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  <w:sz w:val="28"/>
          <w:szCs w:val="28"/>
        </w:rPr>
      </w:pP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六、</w:t>
      </w:r>
      <w:r w:rsidRPr="009C09AA">
        <w:rPr>
          <w:rFonts w:eastAsia="標楷體" w:hAnsi="標楷體" w:cs="標楷體"/>
          <w:color w:val="000000"/>
          <w:kern w:val="0"/>
          <w:sz w:val="28"/>
          <w:szCs w:val="28"/>
        </w:rPr>
        <w:t>參加對象及人數：</w:t>
      </w:r>
    </w:p>
    <w:p w14:paraId="41237704" w14:textId="77777777" w:rsidR="00FE0959" w:rsidRPr="009C09AA" w:rsidRDefault="00FE0959" w:rsidP="00BA314F">
      <w:pPr>
        <w:adjustRightInd w:val="0"/>
        <w:snapToGrid w:val="0"/>
        <w:spacing w:before="50" w:afterLines="50" w:after="180" w:line="0" w:lineRule="atLeast"/>
        <w:ind w:leftChars="295" w:left="708" w:firstLine="1"/>
        <w:rPr>
          <w:rFonts w:ascii="標楷體" w:eastAsia="標楷體" w:hAnsi="標楷體"/>
          <w:color w:val="000000"/>
          <w:sz w:val="28"/>
          <w:szCs w:val="28"/>
        </w:rPr>
      </w:pPr>
      <w:r w:rsidRPr="009C09AA">
        <w:rPr>
          <w:rFonts w:ascii="標楷體" w:eastAsia="標楷體" w:hAnsi="標楷體" w:hint="eastAsia"/>
          <w:color w:val="000000"/>
          <w:sz w:val="28"/>
          <w:szCs w:val="28"/>
        </w:rPr>
        <w:t>各校總務主任、事務組長、工友等相關總務人員(另承辦學校師生見習)，預估報名人數100人。</w:t>
      </w:r>
    </w:p>
    <w:p w14:paraId="0899B4E4" w14:textId="77777777" w:rsidR="00FE0959" w:rsidRPr="009C09AA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  <w:sz w:val="28"/>
          <w:szCs w:val="28"/>
        </w:rPr>
      </w:pP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七、課程</w:t>
      </w:r>
      <w:r w:rsidRPr="009C09AA">
        <w:rPr>
          <w:rFonts w:eastAsia="標楷體" w:hAnsi="標楷體" w:cs="標楷體"/>
          <w:color w:val="000000"/>
          <w:kern w:val="0"/>
          <w:sz w:val="28"/>
          <w:szCs w:val="28"/>
        </w:rPr>
        <w:t>規劃：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894"/>
        <w:gridCol w:w="2259"/>
        <w:gridCol w:w="1568"/>
      </w:tblGrid>
      <w:tr w:rsidR="00FE0959" w:rsidRPr="00E94DC4" w14:paraId="14C26435" w14:textId="77777777" w:rsidTr="00482595">
        <w:trPr>
          <w:jc w:val="center"/>
        </w:trPr>
        <w:tc>
          <w:tcPr>
            <w:tcW w:w="2228" w:type="dxa"/>
            <w:shd w:val="clear" w:color="auto" w:fill="F2F2F2"/>
          </w:tcPr>
          <w:p w14:paraId="0BBD398A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894" w:type="dxa"/>
            <w:shd w:val="clear" w:color="auto" w:fill="F2F2F2"/>
            <w:vAlign w:val="center"/>
          </w:tcPr>
          <w:p w14:paraId="75552B23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259" w:type="dxa"/>
            <w:shd w:val="clear" w:color="auto" w:fill="F2F2F2"/>
          </w:tcPr>
          <w:p w14:paraId="5F64CCE8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主持人/講師</w:t>
            </w:r>
          </w:p>
        </w:tc>
        <w:tc>
          <w:tcPr>
            <w:tcW w:w="1568" w:type="dxa"/>
            <w:shd w:val="clear" w:color="auto" w:fill="F2F2F2"/>
          </w:tcPr>
          <w:p w14:paraId="3915CF67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E0959" w:rsidRPr="00E94DC4" w14:paraId="59091D18" w14:textId="77777777" w:rsidTr="00482595">
        <w:trPr>
          <w:trHeight w:val="454"/>
          <w:jc w:val="center"/>
        </w:trPr>
        <w:tc>
          <w:tcPr>
            <w:tcW w:w="2228" w:type="dxa"/>
            <w:vAlign w:val="center"/>
          </w:tcPr>
          <w:p w14:paraId="008B0B2B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08:00～08:30</w:t>
            </w:r>
          </w:p>
        </w:tc>
        <w:tc>
          <w:tcPr>
            <w:tcW w:w="2894" w:type="dxa"/>
            <w:vAlign w:val="center"/>
          </w:tcPr>
          <w:p w14:paraId="71380FCA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相見歡-學員報到</w:t>
            </w:r>
          </w:p>
        </w:tc>
        <w:tc>
          <w:tcPr>
            <w:tcW w:w="2259" w:type="dxa"/>
            <w:vAlign w:val="center"/>
          </w:tcPr>
          <w:p w14:paraId="0EC2A7CE" w14:textId="0F093807" w:rsidR="00FE0959" w:rsidRPr="00E94DC4" w:rsidRDefault="009C09AA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</w:rPr>
              <w:t>吉安</w:t>
            </w:r>
            <w:r w:rsidR="00FE0959" w:rsidRPr="00E94DC4">
              <w:rPr>
                <w:rFonts w:eastAsia="標楷體" w:hint="eastAsia"/>
                <w:color w:val="000000"/>
                <w:sz w:val="22"/>
              </w:rPr>
              <w:t>國中</w:t>
            </w:r>
          </w:p>
        </w:tc>
        <w:tc>
          <w:tcPr>
            <w:tcW w:w="1568" w:type="dxa"/>
            <w:vAlign w:val="center"/>
          </w:tcPr>
          <w:p w14:paraId="5CAC4CBF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0959" w:rsidRPr="00E94DC4" w14:paraId="799A0B20" w14:textId="77777777" w:rsidTr="00482595">
        <w:trPr>
          <w:trHeight w:val="454"/>
          <w:jc w:val="center"/>
        </w:trPr>
        <w:tc>
          <w:tcPr>
            <w:tcW w:w="2228" w:type="dxa"/>
            <w:vAlign w:val="center"/>
          </w:tcPr>
          <w:p w14:paraId="4DADF62A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08:30～08:50</w:t>
            </w:r>
          </w:p>
        </w:tc>
        <w:tc>
          <w:tcPr>
            <w:tcW w:w="2894" w:type="dxa"/>
            <w:vAlign w:val="center"/>
          </w:tcPr>
          <w:p w14:paraId="25C977EF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259" w:type="dxa"/>
            <w:vAlign w:val="center"/>
          </w:tcPr>
          <w:p w14:paraId="3D0ADB06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環保局長官</w:t>
            </w:r>
          </w:p>
          <w:p w14:paraId="64814ECB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教育處長官</w:t>
            </w:r>
          </w:p>
        </w:tc>
        <w:tc>
          <w:tcPr>
            <w:tcW w:w="1568" w:type="dxa"/>
            <w:vAlign w:val="center"/>
          </w:tcPr>
          <w:p w14:paraId="4FB8A4E0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0959" w:rsidRPr="00E94DC4" w14:paraId="718B7D40" w14:textId="77777777" w:rsidTr="00482595">
        <w:trPr>
          <w:jc w:val="center"/>
        </w:trPr>
        <w:tc>
          <w:tcPr>
            <w:tcW w:w="2228" w:type="dxa"/>
            <w:vAlign w:val="center"/>
          </w:tcPr>
          <w:p w14:paraId="25A9BE17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08:50～10:20</w:t>
            </w:r>
          </w:p>
        </w:tc>
        <w:tc>
          <w:tcPr>
            <w:tcW w:w="2894" w:type="dxa"/>
            <w:vAlign w:val="center"/>
          </w:tcPr>
          <w:p w14:paraId="6F1FD83A" w14:textId="77777777" w:rsidR="009C09AA" w:rsidRPr="009C09AA" w:rsidRDefault="009C09AA" w:rsidP="009C09AA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9C09AA">
              <w:rPr>
                <w:rFonts w:ascii="標楷體" w:eastAsia="標楷體" w:hAnsi="標楷體" w:hint="eastAsia"/>
                <w:color w:val="000000"/>
              </w:rPr>
              <w:t>校園生物多樣性-校園常見本土植物介紹與選擇易混淆樹種辨識規劃</w:t>
            </w:r>
          </w:p>
          <w:p w14:paraId="33B718DD" w14:textId="77777777" w:rsidR="009C09AA" w:rsidRPr="009C09AA" w:rsidRDefault="009C09AA" w:rsidP="009C09AA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C09AA">
              <w:rPr>
                <w:rFonts w:ascii="標楷體" w:eastAsia="標楷體" w:hAnsi="標楷體" w:hint="eastAsia"/>
                <w:color w:val="000000"/>
              </w:rPr>
              <w:t>可食地景</w:t>
            </w:r>
            <w:proofErr w:type="gramEnd"/>
            <w:r w:rsidRPr="009C09AA">
              <w:rPr>
                <w:rFonts w:ascii="標楷體" w:eastAsia="標楷體" w:hAnsi="標楷體" w:hint="eastAsia"/>
                <w:color w:val="000000"/>
              </w:rPr>
              <w:t>及校園生態方舟</w:t>
            </w:r>
          </w:p>
          <w:p w14:paraId="7BEE4EBF" w14:textId="1241B06D" w:rsidR="00FE0959" w:rsidRPr="00E94DC4" w:rsidRDefault="009C09AA" w:rsidP="009C09AA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9C09AA">
              <w:rPr>
                <w:rFonts w:ascii="標楷體" w:eastAsia="標楷體" w:hAnsi="標楷體" w:hint="eastAsia"/>
                <w:color w:val="000000"/>
              </w:rPr>
              <w:t>之營造</w:t>
            </w:r>
          </w:p>
        </w:tc>
        <w:tc>
          <w:tcPr>
            <w:tcW w:w="2259" w:type="dxa"/>
            <w:vAlign w:val="center"/>
          </w:tcPr>
          <w:p w14:paraId="004FDFCA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謝仁壽主任</w:t>
            </w:r>
          </w:p>
        </w:tc>
        <w:tc>
          <w:tcPr>
            <w:tcW w:w="1568" w:type="dxa"/>
            <w:vAlign w:val="center"/>
          </w:tcPr>
          <w:p w14:paraId="1348F92A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14:paraId="705FB086" w14:textId="77777777" w:rsidTr="00482595">
        <w:trPr>
          <w:jc w:val="center"/>
        </w:trPr>
        <w:tc>
          <w:tcPr>
            <w:tcW w:w="2228" w:type="dxa"/>
            <w:vAlign w:val="center"/>
          </w:tcPr>
          <w:p w14:paraId="0F50E2EA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10：20～10:30</w:t>
            </w:r>
          </w:p>
        </w:tc>
        <w:tc>
          <w:tcPr>
            <w:tcW w:w="6721" w:type="dxa"/>
            <w:gridSpan w:val="3"/>
            <w:vAlign w:val="center"/>
          </w:tcPr>
          <w:p w14:paraId="2D1DEED2" w14:textId="77777777" w:rsidR="00FE0959" w:rsidRPr="00E94DC4" w:rsidRDefault="00FE0959" w:rsidP="00BA314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FE0959" w:rsidRPr="00E94DC4" w14:paraId="5105CA2F" w14:textId="77777777" w:rsidTr="00482595">
        <w:trPr>
          <w:trHeight w:val="1171"/>
          <w:jc w:val="center"/>
        </w:trPr>
        <w:tc>
          <w:tcPr>
            <w:tcW w:w="2228" w:type="dxa"/>
            <w:vAlign w:val="center"/>
          </w:tcPr>
          <w:p w14:paraId="2203F466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10：30～12：00</w:t>
            </w:r>
          </w:p>
        </w:tc>
        <w:tc>
          <w:tcPr>
            <w:tcW w:w="2894" w:type="dxa"/>
            <w:vAlign w:val="center"/>
          </w:tcPr>
          <w:p w14:paraId="0CC3C04E" w14:textId="77777777" w:rsidR="00FE0959" w:rsidRPr="00E94DC4" w:rsidRDefault="00FE0959" w:rsidP="00BA314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樹木病蟲害防治</w:t>
            </w:r>
          </w:p>
          <w:p w14:paraId="4CB51C3E" w14:textId="77777777" w:rsidR="00FE0959" w:rsidRPr="00E94DC4" w:rsidRDefault="00FE0959" w:rsidP="00BA314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修剪技術及修剪工具介紹</w:t>
            </w:r>
          </w:p>
        </w:tc>
        <w:tc>
          <w:tcPr>
            <w:tcW w:w="2259" w:type="dxa"/>
            <w:vAlign w:val="center"/>
          </w:tcPr>
          <w:p w14:paraId="5B09614C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謝仁壽主任+1助理</w:t>
            </w:r>
          </w:p>
        </w:tc>
        <w:tc>
          <w:tcPr>
            <w:tcW w:w="1568" w:type="dxa"/>
            <w:vAlign w:val="center"/>
          </w:tcPr>
          <w:p w14:paraId="11E6743C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14:paraId="227CB7F6" w14:textId="77777777" w:rsidTr="00482595">
        <w:trPr>
          <w:jc w:val="center"/>
        </w:trPr>
        <w:tc>
          <w:tcPr>
            <w:tcW w:w="2228" w:type="dxa"/>
            <w:vAlign w:val="center"/>
          </w:tcPr>
          <w:p w14:paraId="662A433D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12：00～13：30</w:t>
            </w:r>
          </w:p>
        </w:tc>
        <w:tc>
          <w:tcPr>
            <w:tcW w:w="6721" w:type="dxa"/>
            <w:gridSpan w:val="3"/>
            <w:vAlign w:val="center"/>
          </w:tcPr>
          <w:p w14:paraId="7E627703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午餐</w:t>
            </w:r>
          </w:p>
        </w:tc>
      </w:tr>
      <w:tr w:rsidR="00FE0959" w:rsidRPr="00E94DC4" w14:paraId="584A1B5E" w14:textId="77777777" w:rsidTr="00482595">
        <w:trPr>
          <w:trHeight w:val="279"/>
          <w:jc w:val="center"/>
        </w:trPr>
        <w:tc>
          <w:tcPr>
            <w:tcW w:w="2228" w:type="dxa"/>
            <w:vMerge w:val="restart"/>
            <w:vAlign w:val="center"/>
          </w:tcPr>
          <w:p w14:paraId="25AA143D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13：30～15：00</w:t>
            </w:r>
          </w:p>
        </w:tc>
        <w:tc>
          <w:tcPr>
            <w:tcW w:w="2894" w:type="dxa"/>
            <w:vAlign w:val="center"/>
          </w:tcPr>
          <w:p w14:paraId="08D720A9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A</w:t>
            </w:r>
          </w:p>
        </w:tc>
        <w:tc>
          <w:tcPr>
            <w:tcW w:w="2259" w:type="dxa"/>
            <w:vAlign w:val="center"/>
          </w:tcPr>
          <w:p w14:paraId="400CA539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14:paraId="402B4D87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14:paraId="359FD264" w14:textId="77777777" w:rsidTr="00482595">
        <w:trPr>
          <w:trHeight w:val="215"/>
          <w:jc w:val="center"/>
        </w:trPr>
        <w:tc>
          <w:tcPr>
            <w:tcW w:w="2228" w:type="dxa"/>
            <w:vMerge/>
            <w:vAlign w:val="center"/>
          </w:tcPr>
          <w:p w14:paraId="2E08D17F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14:paraId="2359C1A4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B</w:t>
            </w:r>
          </w:p>
        </w:tc>
        <w:tc>
          <w:tcPr>
            <w:tcW w:w="2259" w:type="dxa"/>
            <w:vAlign w:val="center"/>
          </w:tcPr>
          <w:p w14:paraId="45667583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14:paraId="06B700A1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14:paraId="3A7B17A3" w14:textId="77777777" w:rsidTr="00482595">
        <w:trPr>
          <w:trHeight w:val="699"/>
          <w:jc w:val="center"/>
        </w:trPr>
        <w:tc>
          <w:tcPr>
            <w:tcW w:w="2228" w:type="dxa"/>
            <w:vMerge/>
            <w:vAlign w:val="center"/>
          </w:tcPr>
          <w:p w14:paraId="4F571F1E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14:paraId="5C51A51A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鏈鋸、</w:t>
            </w:r>
            <w:proofErr w:type="gramStart"/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碎木機、高枝鋸實</w:t>
            </w:r>
            <w:proofErr w:type="gramEnd"/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作</w:t>
            </w:r>
          </w:p>
        </w:tc>
        <w:tc>
          <w:tcPr>
            <w:tcW w:w="2259" w:type="dxa"/>
            <w:vAlign w:val="center"/>
          </w:tcPr>
          <w:p w14:paraId="4337C32B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14:paraId="4D47119A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14:paraId="1CA7A103" w14:textId="77777777" w:rsidTr="00482595">
        <w:trPr>
          <w:jc w:val="center"/>
        </w:trPr>
        <w:tc>
          <w:tcPr>
            <w:tcW w:w="2228" w:type="dxa"/>
            <w:vAlign w:val="center"/>
          </w:tcPr>
          <w:p w14:paraId="1F46A820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15：00～15：10</w:t>
            </w:r>
          </w:p>
        </w:tc>
        <w:tc>
          <w:tcPr>
            <w:tcW w:w="6721" w:type="dxa"/>
            <w:gridSpan w:val="3"/>
            <w:vAlign w:val="center"/>
          </w:tcPr>
          <w:p w14:paraId="74AC9A48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FE0959" w:rsidRPr="00E94DC4" w14:paraId="48F53010" w14:textId="77777777" w:rsidTr="00482595">
        <w:trPr>
          <w:trHeight w:val="347"/>
          <w:jc w:val="center"/>
        </w:trPr>
        <w:tc>
          <w:tcPr>
            <w:tcW w:w="2228" w:type="dxa"/>
            <w:vMerge w:val="restart"/>
            <w:vAlign w:val="center"/>
          </w:tcPr>
          <w:p w14:paraId="65D8B672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15:10～16:40</w:t>
            </w:r>
          </w:p>
        </w:tc>
        <w:tc>
          <w:tcPr>
            <w:tcW w:w="2894" w:type="dxa"/>
            <w:vAlign w:val="center"/>
          </w:tcPr>
          <w:p w14:paraId="45DC22C2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A</w:t>
            </w:r>
          </w:p>
        </w:tc>
        <w:tc>
          <w:tcPr>
            <w:tcW w:w="2259" w:type="dxa"/>
            <w:vAlign w:val="center"/>
          </w:tcPr>
          <w:p w14:paraId="292E432C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14:paraId="6ED3A887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14:paraId="5BB535DC" w14:textId="77777777" w:rsidTr="00482595">
        <w:trPr>
          <w:trHeight w:val="276"/>
          <w:jc w:val="center"/>
        </w:trPr>
        <w:tc>
          <w:tcPr>
            <w:tcW w:w="2228" w:type="dxa"/>
            <w:vMerge/>
            <w:vAlign w:val="center"/>
          </w:tcPr>
          <w:p w14:paraId="0141BABF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14:paraId="51A5D833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B</w:t>
            </w:r>
          </w:p>
        </w:tc>
        <w:tc>
          <w:tcPr>
            <w:tcW w:w="2259" w:type="dxa"/>
            <w:vAlign w:val="center"/>
          </w:tcPr>
          <w:p w14:paraId="6263F9D0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14:paraId="30738B56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14:paraId="0E624F37" w14:textId="77777777" w:rsidTr="00482595">
        <w:trPr>
          <w:trHeight w:val="608"/>
          <w:jc w:val="center"/>
        </w:trPr>
        <w:tc>
          <w:tcPr>
            <w:tcW w:w="2228" w:type="dxa"/>
            <w:vMerge/>
            <w:vAlign w:val="center"/>
          </w:tcPr>
          <w:p w14:paraId="51E02E09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14:paraId="2052E570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鏈鋸等工具簡易保養及故障排除</w:t>
            </w:r>
          </w:p>
        </w:tc>
        <w:tc>
          <w:tcPr>
            <w:tcW w:w="2259" w:type="dxa"/>
            <w:vAlign w:val="center"/>
          </w:tcPr>
          <w:p w14:paraId="2738CF2F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14:paraId="4970FB37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14:paraId="6A196CD4" w14:textId="77777777" w:rsidTr="00482595">
        <w:trPr>
          <w:trHeight w:val="276"/>
          <w:jc w:val="center"/>
        </w:trPr>
        <w:tc>
          <w:tcPr>
            <w:tcW w:w="2228" w:type="dxa"/>
            <w:vAlign w:val="center"/>
          </w:tcPr>
          <w:p w14:paraId="6C85A979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16:40～17:00</w:t>
            </w:r>
          </w:p>
        </w:tc>
        <w:tc>
          <w:tcPr>
            <w:tcW w:w="2894" w:type="dxa"/>
            <w:vAlign w:val="center"/>
          </w:tcPr>
          <w:p w14:paraId="5EC38582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beforeLines="10" w:before="36" w:afterLines="10" w:after="36"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綜合座談及建議</w:t>
            </w:r>
          </w:p>
        </w:tc>
        <w:tc>
          <w:tcPr>
            <w:tcW w:w="2259" w:type="dxa"/>
          </w:tcPr>
          <w:p w14:paraId="0DE5C47D" w14:textId="5D01D66B" w:rsidR="00FE0959" w:rsidRPr="00E94DC4" w:rsidRDefault="009C09AA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吉安</w:t>
            </w:r>
            <w:r w:rsidR="00FE0959" w:rsidRPr="00E94DC4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568" w:type="dxa"/>
          </w:tcPr>
          <w:p w14:paraId="42AFB757" w14:textId="77777777"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6C70F441" w14:textId="77777777" w:rsidR="00FE0959" w:rsidRPr="009C09AA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  <w:sz w:val="28"/>
          <w:szCs w:val="28"/>
        </w:rPr>
      </w:pP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lastRenderedPageBreak/>
        <w:t>八</w:t>
      </w:r>
      <w:r w:rsidRPr="009C09AA">
        <w:rPr>
          <w:rFonts w:ascii="標楷體" w:eastAsia="標楷體" w:hAnsi="標楷體"/>
          <w:color w:val="000000"/>
          <w:sz w:val="28"/>
          <w:szCs w:val="28"/>
        </w:rPr>
        <w:t>、</w:t>
      </w:r>
      <w:r w:rsidRPr="009C09AA">
        <w:rPr>
          <w:rFonts w:eastAsia="標楷體" w:hAnsi="標楷體" w:cs="標楷體" w:hint="eastAsia"/>
          <w:color w:val="000000"/>
          <w:kern w:val="0"/>
          <w:sz w:val="28"/>
          <w:szCs w:val="28"/>
        </w:rPr>
        <w:t>預期效益：</w:t>
      </w:r>
    </w:p>
    <w:p w14:paraId="44574964" w14:textId="77777777" w:rsidR="00FE0959" w:rsidRPr="009C09AA" w:rsidRDefault="006D333A" w:rsidP="00FB6459">
      <w:pPr>
        <w:snapToGrid w:val="0"/>
        <w:spacing w:beforeLines="50" w:before="180" w:line="0" w:lineRule="atLeast"/>
        <w:ind w:leftChars="200" w:left="480"/>
        <w:rPr>
          <w:sz w:val="28"/>
          <w:szCs w:val="28"/>
        </w:rPr>
      </w:pPr>
      <w:r w:rsidRPr="009C09AA">
        <w:rPr>
          <w:rFonts w:ascii="標楷體" w:eastAsia="標楷體" w:hAnsi="標楷體" w:hint="eastAsia"/>
          <w:color w:val="000000"/>
          <w:sz w:val="28"/>
          <w:szCs w:val="28"/>
        </w:rPr>
        <w:t>樹木修剪是校園總務重要工作，透過</w:t>
      </w:r>
      <w:r w:rsidR="00FE0959" w:rsidRPr="009C09AA">
        <w:rPr>
          <w:rFonts w:ascii="標楷體" w:eastAsia="標楷體" w:hAnsi="標楷體" w:hint="eastAsia"/>
          <w:color w:val="000000"/>
          <w:sz w:val="28"/>
          <w:szCs w:val="28"/>
        </w:rPr>
        <w:t>此</w:t>
      </w:r>
      <w:proofErr w:type="gramStart"/>
      <w:r w:rsidR="00FE0959" w:rsidRPr="009C09AA">
        <w:rPr>
          <w:rFonts w:ascii="標楷體" w:eastAsia="標楷體" w:hAnsi="標楷體" w:hint="eastAsia"/>
          <w:color w:val="000000"/>
          <w:sz w:val="28"/>
          <w:szCs w:val="28"/>
        </w:rPr>
        <w:t>研習將習得</w:t>
      </w:r>
      <w:proofErr w:type="gramEnd"/>
      <w:r w:rsidR="00FE0959" w:rsidRPr="009C09AA">
        <w:rPr>
          <w:rFonts w:ascii="標楷體" w:eastAsia="標楷體" w:hAnsi="標楷體" w:hint="eastAsia"/>
          <w:color w:val="000000"/>
          <w:sz w:val="28"/>
          <w:szCs w:val="28"/>
        </w:rPr>
        <w:t>樹木病蟲害之預防與治療；透過樹木之正確修剪，除維護校園師生安全外，同時美化綠化校園環境，達成環境教育之功能。</w:t>
      </w:r>
    </w:p>
    <w:sectPr w:rsidR="00FE0959" w:rsidRPr="009C09AA" w:rsidSect="009C09AA">
      <w:footerReference w:type="default" r:id="rId6"/>
      <w:pgSz w:w="11906" w:h="16838"/>
      <w:pgMar w:top="720" w:right="720" w:bottom="720" w:left="720" w:header="851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1C03B" w14:textId="77777777" w:rsidR="00535769" w:rsidRDefault="00535769" w:rsidP="00FE0959">
      <w:r>
        <w:separator/>
      </w:r>
    </w:p>
  </w:endnote>
  <w:endnote w:type="continuationSeparator" w:id="0">
    <w:p w14:paraId="0FB602F6" w14:textId="77777777" w:rsidR="00535769" w:rsidRDefault="00535769" w:rsidP="00F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1918095"/>
      <w:docPartObj>
        <w:docPartGallery w:val="Page Numbers (Bottom of Page)"/>
        <w:docPartUnique/>
      </w:docPartObj>
    </w:sdtPr>
    <w:sdtEndPr/>
    <w:sdtContent>
      <w:p w14:paraId="09E44109" w14:textId="77777777" w:rsidR="00FE0959" w:rsidRDefault="00FE09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59" w:rsidRPr="00FB6459">
          <w:rPr>
            <w:noProof/>
            <w:lang w:val="zh-TW"/>
          </w:rPr>
          <w:t>1</w:t>
        </w:r>
        <w:r>
          <w:fldChar w:fldCharType="end"/>
        </w:r>
      </w:p>
    </w:sdtContent>
  </w:sdt>
  <w:p w14:paraId="149FB523" w14:textId="77777777" w:rsidR="00FE0959" w:rsidRDefault="00FE0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99DF7" w14:textId="77777777" w:rsidR="00535769" w:rsidRDefault="00535769" w:rsidP="00FE0959">
      <w:r>
        <w:separator/>
      </w:r>
    </w:p>
  </w:footnote>
  <w:footnote w:type="continuationSeparator" w:id="0">
    <w:p w14:paraId="6D8D871E" w14:textId="77777777" w:rsidR="00535769" w:rsidRDefault="00535769" w:rsidP="00FE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59"/>
    <w:rsid w:val="001C34CD"/>
    <w:rsid w:val="001D184F"/>
    <w:rsid w:val="001F7DDC"/>
    <w:rsid w:val="002027AC"/>
    <w:rsid w:val="00270E67"/>
    <w:rsid w:val="0040653B"/>
    <w:rsid w:val="00424CD7"/>
    <w:rsid w:val="00425FC0"/>
    <w:rsid w:val="004C4524"/>
    <w:rsid w:val="00520DA5"/>
    <w:rsid w:val="00535769"/>
    <w:rsid w:val="005D09FB"/>
    <w:rsid w:val="006458CF"/>
    <w:rsid w:val="00653CA7"/>
    <w:rsid w:val="006846A0"/>
    <w:rsid w:val="006D333A"/>
    <w:rsid w:val="00714330"/>
    <w:rsid w:val="007526B1"/>
    <w:rsid w:val="00770A0D"/>
    <w:rsid w:val="007B60D1"/>
    <w:rsid w:val="007C6FD5"/>
    <w:rsid w:val="00873663"/>
    <w:rsid w:val="00874623"/>
    <w:rsid w:val="008C60C4"/>
    <w:rsid w:val="008D71BC"/>
    <w:rsid w:val="0095357D"/>
    <w:rsid w:val="00953DF4"/>
    <w:rsid w:val="009C09AA"/>
    <w:rsid w:val="009E18CD"/>
    <w:rsid w:val="00A323EF"/>
    <w:rsid w:val="00B2568E"/>
    <w:rsid w:val="00B362B6"/>
    <w:rsid w:val="00BA314F"/>
    <w:rsid w:val="00BA4A22"/>
    <w:rsid w:val="00BA73BB"/>
    <w:rsid w:val="00BB4593"/>
    <w:rsid w:val="00D06407"/>
    <w:rsid w:val="00D524BF"/>
    <w:rsid w:val="00F17D51"/>
    <w:rsid w:val="00FB6459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99CB9"/>
  <w15:docId w15:val="{4302730F-1C30-4F29-8981-19C5D43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9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9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9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chimin 留</cp:lastModifiedBy>
  <cp:revision>2</cp:revision>
  <dcterms:created xsi:type="dcterms:W3CDTF">2020-11-18T05:04:00Z</dcterms:created>
  <dcterms:modified xsi:type="dcterms:W3CDTF">2020-11-18T05:04:00Z</dcterms:modified>
</cp:coreProperties>
</file>