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8B" w:rsidRDefault="00106556">
      <w:pPr>
        <w:snapToGrid w:val="0"/>
        <w:ind w:left="275" w:hanging="275"/>
        <w:jc w:val="center"/>
        <w:rPr>
          <w:rFonts w:ascii="標楷體" w:eastAsia="標楷體" w:hAnsi="標楷體"/>
          <w:b/>
          <w:color w:val="000000"/>
          <w:sz w:val="28"/>
          <w:szCs w:val="28"/>
        </w:rPr>
      </w:pPr>
      <w:r>
        <w:rPr>
          <w:rFonts w:ascii="標楷體" w:eastAsia="標楷體" w:hAnsi="標楷體"/>
          <w:b/>
          <w:color w:val="000000"/>
          <w:sz w:val="28"/>
          <w:szCs w:val="28"/>
        </w:rPr>
        <w:t>花蓮縣</w:t>
      </w:r>
      <w:r>
        <w:rPr>
          <w:rFonts w:ascii="標楷體" w:eastAsia="標楷體" w:hAnsi="標楷體"/>
          <w:b/>
          <w:color w:val="000000"/>
          <w:sz w:val="28"/>
          <w:szCs w:val="28"/>
        </w:rPr>
        <w:t>109</w:t>
      </w:r>
      <w:r>
        <w:rPr>
          <w:rFonts w:ascii="標楷體" w:eastAsia="標楷體" w:hAnsi="標楷體"/>
          <w:b/>
          <w:color w:val="000000"/>
          <w:sz w:val="28"/>
          <w:szCs w:val="28"/>
        </w:rPr>
        <w:t>年度智慧教室結合</w:t>
      </w:r>
      <w:r>
        <w:rPr>
          <w:rFonts w:ascii="標楷體" w:eastAsia="標楷體" w:hAnsi="標楷體"/>
          <w:b/>
          <w:color w:val="000000"/>
          <w:sz w:val="28"/>
          <w:szCs w:val="28"/>
        </w:rPr>
        <w:t>AI</w:t>
      </w:r>
      <w:r>
        <w:rPr>
          <w:rFonts w:ascii="標楷體" w:eastAsia="標楷體" w:hAnsi="標楷體"/>
          <w:b/>
          <w:color w:val="000000"/>
          <w:sz w:val="28"/>
          <w:szCs w:val="28"/>
        </w:rPr>
        <w:t>教學實例教師應用工作坊</w:t>
      </w:r>
      <w:r>
        <w:rPr>
          <w:rFonts w:ascii="標楷體" w:eastAsia="標楷體" w:hAnsi="標楷體"/>
          <w:b/>
          <w:color w:val="000000"/>
          <w:sz w:val="28"/>
          <w:szCs w:val="28"/>
        </w:rPr>
        <w:t xml:space="preserve"> </w:t>
      </w:r>
    </w:p>
    <w:p w:rsidR="0087478B" w:rsidRDefault="00106556">
      <w:pPr>
        <w:snapToGrid w:val="0"/>
        <w:ind w:left="275" w:hanging="275"/>
        <w:jc w:val="center"/>
        <w:rPr>
          <w:rFonts w:ascii="標楷體" w:eastAsia="標楷體" w:hAnsi="標楷體"/>
          <w:b/>
          <w:color w:val="000000"/>
          <w:sz w:val="28"/>
          <w:szCs w:val="28"/>
        </w:rPr>
      </w:pPr>
      <w:r>
        <w:rPr>
          <w:rFonts w:ascii="標楷體" w:eastAsia="標楷體" w:hAnsi="標楷體"/>
          <w:b/>
          <w:color w:val="000000"/>
          <w:sz w:val="28"/>
          <w:szCs w:val="28"/>
        </w:rPr>
        <w:t>實施計畫</w:t>
      </w:r>
    </w:p>
    <w:p w:rsidR="0087478B" w:rsidRDefault="00106556">
      <w:pPr>
        <w:snapToGrid w:val="0"/>
        <w:spacing w:line="300" w:lineRule="auto"/>
      </w:pPr>
      <w:r>
        <w:rPr>
          <w:rFonts w:ascii="標楷體" w:eastAsia="標楷體" w:hAnsi="標楷體"/>
          <w:b/>
          <w:color w:val="000000"/>
        </w:rPr>
        <w:t>一、依據：</w:t>
      </w:r>
      <w:bookmarkStart w:id="0" w:name="_GoBack"/>
      <w:r>
        <w:rPr>
          <w:rFonts w:ascii="標楷體" w:eastAsia="標楷體" w:hAnsi="標楷體"/>
          <w:color w:val="000000"/>
        </w:rPr>
        <w:t>花蓮縣</w:t>
      </w:r>
      <w:r>
        <w:rPr>
          <w:rFonts w:ascii="標楷體" w:eastAsia="標楷體" w:hAnsi="標楷體"/>
          <w:color w:val="000000"/>
        </w:rPr>
        <w:t>109</w:t>
      </w:r>
      <w:r>
        <w:rPr>
          <w:rFonts w:ascii="標楷體" w:eastAsia="標楷體" w:hAnsi="標楷體"/>
          <w:color w:val="000000"/>
        </w:rPr>
        <w:t>年資訊教育推動計畫。</w:t>
      </w:r>
      <w:bookmarkEnd w:id="0"/>
    </w:p>
    <w:p w:rsidR="0087478B" w:rsidRDefault="00106556">
      <w:pPr>
        <w:numPr>
          <w:ilvl w:val="0"/>
          <w:numId w:val="1"/>
        </w:numPr>
        <w:tabs>
          <w:tab w:val="left" w:pos="-480"/>
        </w:tabs>
        <w:spacing w:line="300" w:lineRule="auto"/>
        <w:rPr>
          <w:rFonts w:ascii="標楷體" w:eastAsia="標楷體" w:hAnsi="標楷體"/>
          <w:b/>
          <w:color w:val="000000"/>
        </w:rPr>
      </w:pPr>
      <w:r>
        <w:rPr>
          <w:rFonts w:ascii="標楷體" w:eastAsia="標楷體" w:hAnsi="標楷體"/>
          <w:b/>
          <w:color w:val="000000"/>
        </w:rPr>
        <w:t>目標：</w:t>
      </w:r>
    </w:p>
    <w:p w:rsidR="0087478B" w:rsidRDefault="00106556">
      <w:pPr>
        <w:tabs>
          <w:tab w:val="left" w:pos="540"/>
        </w:tabs>
        <w:spacing w:line="300" w:lineRule="auto"/>
        <w:ind w:left="510"/>
        <w:rPr>
          <w:rFonts w:ascii="標楷體" w:eastAsia="標楷體" w:hAnsi="標楷體"/>
          <w:color w:val="000000"/>
        </w:rPr>
      </w:pPr>
      <w:r>
        <w:rPr>
          <w:rFonts w:ascii="標楷體" w:eastAsia="標楷體" w:hAnsi="標楷體"/>
          <w:color w:val="000000"/>
        </w:rPr>
        <w:t>「適性教學」</w:t>
      </w:r>
      <w:r>
        <w:rPr>
          <w:rFonts w:ascii="標楷體" w:eastAsia="標楷體" w:hAnsi="標楷體"/>
          <w:color w:val="000000"/>
        </w:rPr>
        <w:t xml:space="preserve">(adaptive </w:t>
      </w:r>
      <w:r>
        <w:rPr>
          <w:rFonts w:ascii="標楷體" w:eastAsia="標楷體" w:hAnsi="標楷體"/>
          <w:color w:val="000000"/>
        </w:rPr>
        <w:t>instruction)</w:t>
      </w:r>
      <w:r>
        <w:rPr>
          <w:rFonts w:ascii="標楷體" w:eastAsia="標楷體" w:hAnsi="標楷體"/>
          <w:color w:val="000000"/>
        </w:rPr>
        <w:t>指教學的過程中教師能配合學習者的力與習需求，而作因應與導引式調整。本計畫擬以提升教師「適性教學及新興數位科技」專業素養為主要目標，使教師透過課綱之科技領域結合本縣智慧教室相關設備，適時掌握學生的學習需求，權宜的改變教學策略能有效擬定適當方案並利用各種不同的教學方法，持續追蹤且評估學生學習狀況，增益個別的學習效果，達成教學目標。</w:t>
      </w:r>
    </w:p>
    <w:p w:rsidR="0087478B" w:rsidRDefault="00106556">
      <w:pPr>
        <w:numPr>
          <w:ilvl w:val="0"/>
          <w:numId w:val="1"/>
        </w:numPr>
        <w:snapToGrid w:val="0"/>
        <w:spacing w:line="300" w:lineRule="auto"/>
        <w:rPr>
          <w:rFonts w:ascii="標楷體" w:eastAsia="標楷體" w:hAnsi="標楷體"/>
          <w:b/>
          <w:color w:val="000000"/>
        </w:rPr>
      </w:pPr>
      <w:r>
        <w:rPr>
          <w:rFonts w:ascii="標楷體" w:eastAsia="標楷體" w:hAnsi="標楷體"/>
          <w:b/>
          <w:color w:val="000000"/>
        </w:rPr>
        <w:t>辦理單位：</w:t>
      </w:r>
    </w:p>
    <w:p w:rsidR="0087478B" w:rsidRDefault="00106556">
      <w:pPr>
        <w:numPr>
          <w:ilvl w:val="0"/>
          <w:numId w:val="2"/>
        </w:numPr>
        <w:snapToGrid w:val="0"/>
        <w:spacing w:line="300" w:lineRule="auto"/>
        <w:ind w:left="851" w:hanging="567"/>
        <w:rPr>
          <w:rFonts w:ascii="標楷體" w:eastAsia="標楷體" w:hAnsi="標楷體"/>
          <w:color w:val="000000"/>
        </w:rPr>
      </w:pPr>
      <w:r>
        <w:rPr>
          <w:rFonts w:ascii="標楷體" w:eastAsia="標楷體" w:hAnsi="標楷體"/>
          <w:color w:val="000000"/>
        </w:rPr>
        <w:t>指導單位：花蓮縣政府。</w:t>
      </w:r>
    </w:p>
    <w:p w:rsidR="0087478B" w:rsidRDefault="00106556">
      <w:pPr>
        <w:numPr>
          <w:ilvl w:val="0"/>
          <w:numId w:val="2"/>
        </w:numPr>
        <w:snapToGrid w:val="0"/>
        <w:spacing w:line="300" w:lineRule="auto"/>
        <w:ind w:left="851" w:hanging="567"/>
        <w:rPr>
          <w:rFonts w:ascii="標楷體" w:eastAsia="標楷體" w:hAnsi="標楷體"/>
          <w:color w:val="000000"/>
        </w:rPr>
      </w:pPr>
      <w:r>
        <w:rPr>
          <w:rFonts w:ascii="標楷體" w:eastAsia="標楷體" w:hAnsi="標楷體"/>
          <w:color w:val="000000"/>
        </w:rPr>
        <w:t>主辦單位：花蓮縣政府教育處。</w:t>
      </w:r>
    </w:p>
    <w:p w:rsidR="0087478B" w:rsidRDefault="00106556">
      <w:pPr>
        <w:numPr>
          <w:ilvl w:val="0"/>
          <w:numId w:val="2"/>
        </w:numPr>
        <w:snapToGrid w:val="0"/>
        <w:spacing w:line="300" w:lineRule="auto"/>
        <w:ind w:left="851" w:hanging="567"/>
        <w:rPr>
          <w:rFonts w:ascii="標楷體" w:eastAsia="標楷體" w:hAnsi="標楷體"/>
          <w:color w:val="000000"/>
        </w:rPr>
      </w:pPr>
      <w:r>
        <w:rPr>
          <w:rFonts w:ascii="標楷體" w:eastAsia="標楷體" w:hAnsi="標楷體"/>
          <w:color w:val="000000"/>
        </w:rPr>
        <w:t>承辦單位：教育處教育網路中心。</w:t>
      </w:r>
    </w:p>
    <w:p w:rsidR="0087478B" w:rsidRDefault="00106556">
      <w:pPr>
        <w:numPr>
          <w:ilvl w:val="0"/>
          <w:numId w:val="1"/>
        </w:numPr>
        <w:snapToGrid w:val="0"/>
        <w:spacing w:line="300" w:lineRule="auto"/>
        <w:rPr>
          <w:rFonts w:ascii="標楷體" w:eastAsia="標楷體" w:hAnsi="標楷體"/>
          <w:b/>
          <w:color w:val="000000"/>
        </w:rPr>
      </w:pPr>
      <w:r>
        <w:rPr>
          <w:rFonts w:ascii="標楷體" w:eastAsia="標楷體" w:hAnsi="標楷體"/>
          <w:b/>
          <w:color w:val="000000"/>
        </w:rPr>
        <w:t>研習資訊：</w:t>
      </w:r>
    </w:p>
    <w:p w:rsidR="0087478B" w:rsidRDefault="00106556">
      <w:pPr>
        <w:numPr>
          <w:ilvl w:val="0"/>
          <w:numId w:val="3"/>
        </w:numPr>
        <w:snapToGrid w:val="0"/>
        <w:spacing w:line="300" w:lineRule="auto"/>
        <w:rPr>
          <w:rFonts w:ascii="標楷體" w:eastAsia="標楷體" w:hAnsi="標楷體"/>
          <w:color w:val="000000"/>
        </w:rPr>
      </w:pPr>
      <w:r>
        <w:rPr>
          <w:rFonts w:ascii="標楷體" w:eastAsia="標楷體" w:hAnsi="標楷體"/>
          <w:color w:val="000000"/>
        </w:rPr>
        <w:t>研習時間：</w:t>
      </w:r>
      <w:r>
        <w:rPr>
          <w:rFonts w:ascii="標楷體" w:eastAsia="標楷體" w:hAnsi="標楷體"/>
          <w:color w:val="000000"/>
        </w:rPr>
        <w:t>109</w:t>
      </w:r>
      <w:r>
        <w:rPr>
          <w:rFonts w:ascii="標楷體" w:eastAsia="標楷體" w:hAnsi="標楷體"/>
          <w:color w:val="000000"/>
        </w:rPr>
        <w:t>年</w:t>
      </w:r>
      <w:r>
        <w:rPr>
          <w:rFonts w:ascii="標楷體" w:eastAsia="標楷體" w:hAnsi="標楷體"/>
          <w:color w:val="000000"/>
        </w:rPr>
        <w:t>12</w:t>
      </w:r>
      <w:r>
        <w:rPr>
          <w:rFonts w:ascii="標楷體" w:eastAsia="標楷體" w:hAnsi="標楷體"/>
          <w:color w:val="000000"/>
        </w:rPr>
        <w:t>月</w:t>
      </w:r>
      <w:r>
        <w:rPr>
          <w:rFonts w:ascii="標楷體" w:eastAsia="標楷體" w:hAnsi="標楷體"/>
          <w:color w:val="000000"/>
        </w:rPr>
        <w:t>14</w:t>
      </w:r>
      <w:r>
        <w:rPr>
          <w:rFonts w:ascii="標楷體" w:eastAsia="標楷體" w:hAnsi="標楷體"/>
          <w:color w:val="000000"/>
        </w:rPr>
        <w:t>日</w:t>
      </w:r>
      <w:r>
        <w:rPr>
          <w:rFonts w:ascii="標楷體" w:eastAsia="標楷體" w:hAnsi="標楷體"/>
          <w:color w:val="000000"/>
        </w:rPr>
        <w:t>(</w:t>
      </w:r>
      <w:r>
        <w:rPr>
          <w:rFonts w:ascii="標楷體" w:eastAsia="標楷體" w:hAnsi="標楷體"/>
          <w:color w:val="000000"/>
        </w:rPr>
        <w:t>一</w:t>
      </w:r>
      <w:r>
        <w:rPr>
          <w:rFonts w:ascii="標楷體" w:eastAsia="標楷體" w:hAnsi="標楷體"/>
          <w:color w:val="000000"/>
        </w:rPr>
        <w:t>)</w:t>
      </w:r>
      <w:r>
        <w:rPr>
          <w:rFonts w:ascii="標楷體" w:eastAsia="標楷體" w:hAnsi="標楷體"/>
          <w:color w:val="000000"/>
        </w:rPr>
        <w:t>上午</w:t>
      </w:r>
      <w:r>
        <w:rPr>
          <w:rFonts w:ascii="標楷體" w:eastAsia="標楷體" w:hAnsi="標楷體"/>
          <w:color w:val="000000"/>
        </w:rPr>
        <w:t>9</w:t>
      </w:r>
      <w:r>
        <w:rPr>
          <w:rFonts w:ascii="標楷體" w:eastAsia="標楷體" w:hAnsi="標楷體"/>
          <w:color w:val="000000"/>
        </w:rPr>
        <w:t>時至下</w:t>
      </w:r>
      <w:r>
        <w:rPr>
          <w:rFonts w:ascii="標楷體" w:eastAsia="標楷體" w:hAnsi="標楷體"/>
          <w:color w:val="000000"/>
        </w:rPr>
        <w:t>午</w:t>
      </w:r>
      <w:r>
        <w:rPr>
          <w:rFonts w:ascii="標楷體" w:eastAsia="標楷體" w:hAnsi="標楷體"/>
          <w:color w:val="000000"/>
        </w:rPr>
        <w:t>4</w:t>
      </w:r>
      <w:r>
        <w:rPr>
          <w:rFonts w:ascii="標楷體" w:eastAsia="標楷體" w:hAnsi="標楷體"/>
          <w:color w:val="000000"/>
        </w:rPr>
        <w:t>時</w:t>
      </w:r>
      <w:r>
        <w:rPr>
          <w:rFonts w:ascii="標楷體" w:eastAsia="標楷體" w:hAnsi="標楷體"/>
          <w:color w:val="000000"/>
        </w:rPr>
        <w:t>30</w:t>
      </w:r>
      <w:r>
        <w:rPr>
          <w:rFonts w:ascii="標楷體" w:eastAsia="標楷體" w:hAnsi="標楷體"/>
          <w:color w:val="000000"/>
        </w:rPr>
        <w:t>分。</w:t>
      </w:r>
    </w:p>
    <w:p w:rsidR="0087478B" w:rsidRDefault="00106556">
      <w:pPr>
        <w:numPr>
          <w:ilvl w:val="0"/>
          <w:numId w:val="3"/>
        </w:numPr>
        <w:snapToGrid w:val="0"/>
        <w:spacing w:line="300" w:lineRule="auto"/>
        <w:rPr>
          <w:rFonts w:ascii="標楷體" w:eastAsia="標楷體" w:hAnsi="標楷體"/>
          <w:color w:val="000000"/>
        </w:rPr>
      </w:pPr>
      <w:r>
        <w:rPr>
          <w:rFonts w:ascii="標楷體" w:eastAsia="標楷體" w:hAnsi="標楷體"/>
          <w:color w:val="000000"/>
        </w:rPr>
        <w:t>研習地點：本府教育處智慧教育中心</w:t>
      </w:r>
      <w:r>
        <w:rPr>
          <w:rFonts w:ascii="標楷體" w:eastAsia="標楷體" w:hAnsi="標楷體"/>
          <w:color w:val="000000"/>
        </w:rPr>
        <w:t>(2F)</w:t>
      </w:r>
    </w:p>
    <w:p w:rsidR="0087478B" w:rsidRDefault="00106556">
      <w:pPr>
        <w:numPr>
          <w:ilvl w:val="0"/>
          <w:numId w:val="3"/>
        </w:numPr>
        <w:snapToGrid w:val="0"/>
        <w:spacing w:line="300" w:lineRule="auto"/>
        <w:rPr>
          <w:rFonts w:ascii="標楷體" w:eastAsia="標楷體" w:hAnsi="標楷體"/>
          <w:color w:val="000000"/>
        </w:rPr>
      </w:pPr>
      <w:r>
        <w:rPr>
          <w:rFonts w:ascii="標楷體" w:eastAsia="標楷體" w:hAnsi="標楷體"/>
          <w:color w:val="000000"/>
        </w:rPr>
        <w:t>參加對象：</w:t>
      </w:r>
    </w:p>
    <w:p w:rsidR="0087478B" w:rsidRDefault="00106556">
      <w:pPr>
        <w:numPr>
          <w:ilvl w:val="0"/>
          <w:numId w:val="4"/>
        </w:numPr>
        <w:snapToGrid w:val="0"/>
        <w:spacing w:line="300" w:lineRule="auto"/>
        <w:rPr>
          <w:rFonts w:ascii="標楷體" w:eastAsia="標楷體" w:hAnsi="標楷體"/>
          <w:color w:val="000000"/>
        </w:rPr>
      </w:pPr>
      <w:r>
        <w:rPr>
          <w:rFonts w:ascii="標楷體" w:eastAsia="標楷體" w:hAnsi="標楷體"/>
          <w:color w:val="000000"/>
        </w:rPr>
        <w:t>本縣各級學校資訊教師。</w:t>
      </w:r>
    </w:p>
    <w:p w:rsidR="0087478B" w:rsidRDefault="00106556">
      <w:pPr>
        <w:numPr>
          <w:ilvl w:val="0"/>
          <w:numId w:val="4"/>
        </w:numPr>
        <w:snapToGrid w:val="0"/>
        <w:spacing w:line="300" w:lineRule="auto"/>
        <w:rPr>
          <w:rFonts w:ascii="標楷體" w:eastAsia="標楷體" w:hAnsi="標楷體"/>
          <w:color w:val="000000"/>
        </w:rPr>
      </w:pPr>
      <w:r>
        <w:rPr>
          <w:rFonts w:ascii="標楷體" w:eastAsia="標楷體" w:hAnsi="標楷體"/>
          <w:color w:val="000000"/>
        </w:rPr>
        <w:t>本縣各級學校班級及科任教師。</w:t>
      </w:r>
    </w:p>
    <w:p w:rsidR="0087478B" w:rsidRDefault="00106556">
      <w:pPr>
        <w:numPr>
          <w:ilvl w:val="0"/>
          <w:numId w:val="4"/>
        </w:numPr>
        <w:snapToGrid w:val="0"/>
        <w:spacing w:line="300" w:lineRule="auto"/>
        <w:rPr>
          <w:rFonts w:ascii="標楷體" w:eastAsia="標楷體" w:hAnsi="標楷體"/>
          <w:color w:val="000000"/>
        </w:rPr>
      </w:pPr>
      <w:r>
        <w:rPr>
          <w:rFonts w:ascii="標楷體" w:eastAsia="標楷體" w:hAnsi="標楷體"/>
          <w:color w:val="000000"/>
        </w:rPr>
        <w:t>對新興科技及科技領域課綱素養議題有興趣之教師。</w:t>
      </w:r>
    </w:p>
    <w:p w:rsidR="0087478B" w:rsidRDefault="00106556">
      <w:pPr>
        <w:numPr>
          <w:ilvl w:val="0"/>
          <w:numId w:val="3"/>
        </w:numPr>
        <w:snapToGrid w:val="0"/>
        <w:spacing w:line="300" w:lineRule="auto"/>
      </w:pPr>
      <w:r>
        <w:rPr>
          <w:rFonts w:ascii="標楷體" w:eastAsia="標楷體" w:hAnsi="標楷體"/>
          <w:color w:val="000000"/>
        </w:rPr>
        <w:t>報名方式：請逕至全國教師進修網報名；</w:t>
      </w:r>
      <w:r>
        <w:rPr>
          <w:rFonts w:ascii="標楷體" w:eastAsia="標楷體" w:hAnsi="標楷體"/>
          <w:color w:val="FF0000"/>
        </w:rPr>
        <w:t>課程代碼：</w:t>
      </w:r>
      <w:r>
        <w:rPr>
          <w:rFonts w:ascii="標楷體" w:eastAsia="標楷體" w:hAnsi="標楷體" w:cs="Arial"/>
          <w:b/>
          <w:color w:val="FF0000"/>
          <w:szCs w:val="18"/>
          <w:shd w:val="clear" w:color="auto" w:fill="FFFFFF"/>
        </w:rPr>
        <w:t>2991338</w:t>
      </w:r>
    </w:p>
    <w:p w:rsidR="0087478B" w:rsidRDefault="00106556">
      <w:pPr>
        <w:numPr>
          <w:ilvl w:val="0"/>
          <w:numId w:val="3"/>
        </w:numPr>
        <w:snapToGrid w:val="0"/>
        <w:spacing w:line="300" w:lineRule="auto"/>
        <w:rPr>
          <w:rFonts w:ascii="標楷體" w:eastAsia="標楷體" w:hAnsi="標楷體"/>
          <w:color w:val="000000"/>
        </w:rPr>
      </w:pPr>
      <w:r>
        <w:rPr>
          <w:rFonts w:ascii="標楷體" w:eastAsia="標楷體" w:hAnsi="標楷體"/>
          <w:color w:val="000000"/>
        </w:rPr>
        <w:t>課程表：</w:t>
      </w:r>
    </w:p>
    <w:tbl>
      <w:tblPr>
        <w:tblW w:w="9060" w:type="dxa"/>
        <w:jc w:val="center"/>
        <w:tblLayout w:type="fixed"/>
        <w:tblCellMar>
          <w:left w:w="10" w:type="dxa"/>
          <w:right w:w="10" w:type="dxa"/>
        </w:tblCellMar>
        <w:tblLook w:val="0000" w:firstRow="0" w:lastRow="0" w:firstColumn="0" w:lastColumn="0" w:noHBand="0" w:noVBand="0"/>
      </w:tblPr>
      <w:tblGrid>
        <w:gridCol w:w="1994"/>
        <w:gridCol w:w="3853"/>
        <w:gridCol w:w="3213"/>
      </w:tblGrid>
      <w:tr w:rsidR="0087478B">
        <w:tblPrEx>
          <w:tblCellMar>
            <w:top w:w="0" w:type="dxa"/>
            <w:bottom w:w="0" w:type="dxa"/>
          </w:tblCellMar>
        </w:tblPrEx>
        <w:trPr>
          <w:trHeight w:val="613"/>
          <w:jc w:val="center"/>
        </w:trPr>
        <w:tc>
          <w:tcPr>
            <w:tcW w:w="90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jc w:val="center"/>
              <w:rPr>
                <w:rFonts w:ascii="標楷體" w:eastAsia="標楷體" w:hAnsi="標楷體"/>
                <w:b/>
                <w:bCs/>
              </w:rPr>
            </w:pPr>
            <w:r>
              <w:rPr>
                <w:rFonts w:ascii="標楷體" w:eastAsia="標楷體" w:hAnsi="標楷體"/>
                <w:b/>
                <w:bCs/>
              </w:rPr>
              <w:t>12</w:t>
            </w:r>
            <w:r>
              <w:rPr>
                <w:rFonts w:ascii="標楷體" w:eastAsia="標楷體" w:hAnsi="標楷體"/>
                <w:b/>
                <w:bCs/>
              </w:rPr>
              <w:t>月</w:t>
            </w:r>
            <w:r>
              <w:rPr>
                <w:rFonts w:ascii="標楷體" w:eastAsia="標楷體" w:hAnsi="標楷體"/>
                <w:b/>
                <w:bCs/>
              </w:rPr>
              <w:t>14</w:t>
            </w:r>
            <w:r>
              <w:rPr>
                <w:rFonts w:ascii="標楷體" w:eastAsia="標楷體" w:hAnsi="標楷體"/>
                <w:b/>
                <w:bCs/>
              </w:rPr>
              <w:t>日</w:t>
            </w:r>
            <w:r>
              <w:rPr>
                <w:rFonts w:ascii="標楷體" w:eastAsia="標楷體" w:hAnsi="標楷體"/>
                <w:b/>
                <w:bCs/>
              </w:rPr>
              <w:t>(</w:t>
            </w:r>
            <w:r>
              <w:rPr>
                <w:rFonts w:ascii="標楷體" w:eastAsia="標楷體" w:hAnsi="標楷體"/>
                <w:b/>
                <w:bCs/>
              </w:rPr>
              <w:t>一</w:t>
            </w:r>
            <w:r>
              <w:rPr>
                <w:rFonts w:ascii="標楷體" w:eastAsia="標楷體" w:hAnsi="標楷體"/>
                <w:b/>
                <w:bCs/>
              </w:rPr>
              <w:t>)</w:t>
            </w:r>
            <w:r>
              <w:rPr>
                <w:rFonts w:ascii="標楷體" w:eastAsia="標楷體" w:hAnsi="標楷體"/>
                <w:b/>
                <w:bCs/>
              </w:rPr>
              <w:t>：花蓮縣智慧教育中心</w:t>
            </w:r>
          </w:p>
        </w:tc>
      </w:tr>
      <w:tr w:rsidR="0087478B">
        <w:tblPrEx>
          <w:tblCellMar>
            <w:top w:w="0" w:type="dxa"/>
            <w:bottom w:w="0" w:type="dxa"/>
          </w:tblCellMar>
        </w:tblPrEx>
        <w:trPr>
          <w:trHeight w:val="613"/>
          <w:jc w:val="center"/>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ind w:firstLine="240"/>
              <w:jc w:val="center"/>
            </w:pPr>
            <w:r>
              <w:rPr>
                <w:rFonts w:ascii="標楷體" w:eastAsia="標楷體" w:hAnsi="標楷體"/>
                <w:b/>
              </w:rPr>
              <w:t>時</w:t>
            </w:r>
            <w:r>
              <w:rPr>
                <w:rFonts w:ascii="標楷體" w:eastAsia="標楷體" w:hAnsi="標楷體"/>
                <w:b/>
              </w:rPr>
              <w:t xml:space="preserve">   </w:t>
            </w:r>
            <w:r>
              <w:rPr>
                <w:rFonts w:ascii="標楷體" w:eastAsia="標楷體" w:hAnsi="標楷體"/>
                <w:b/>
              </w:rPr>
              <w:t>間</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ind w:left="1694" w:hanging="1694"/>
              <w:jc w:val="center"/>
            </w:pPr>
            <w:r>
              <w:rPr>
                <w:rFonts w:ascii="標楷體" w:eastAsia="標楷體" w:hAnsi="標楷體"/>
                <w:b/>
              </w:rPr>
              <w:t>課程內容</w:t>
            </w:r>
          </w:p>
        </w:tc>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jc w:val="center"/>
            </w:pPr>
            <w:r>
              <w:rPr>
                <w:rFonts w:ascii="標楷體" w:eastAsia="標楷體" w:hAnsi="標楷體"/>
                <w:b/>
                <w:bCs/>
              </w:rPr>
              <w:t>主持人</w:t>
            </w:r>
            <w:r>
              <w:rPr>
                <w:rFonts w:ascii="標楷體" w:eastAsia="標楷體" w:hAnsi="標楷體"/>
                <w:b/>
                <w:bCs/>
              </w:rPr>
              <w:t>/</w:t>
            </w:r>
            <w:r>
              <w:rPr>
                <w:rFonts w:ascii="標楷體" w:eastAsia="標楷體" w:hAnsi="標楷體"/>
                <w:b/>
                <w:bCs/>
              </w:rPr>
              <w:t>講師</w:t>
            </w:r>
          </w:p>
        </w:tc>
      </w:tr>
      <w:tr w:rsidR="0087478B">
        <w:tblPrEx>
          <w:tblCellMar>
            <w:top w:w="0" w:type="dxa"/>
            <w:bottom w:w="0" w:type="dxa"/>
          </w:tblCellMar>
        </w:tblPrEx>
        <w:trPr>
          <w:trHeight w:val="613"/>
          <w:jc w:val="center"/>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jc w:val="center"/>
              <w:rPr>
                <w:rFonts w:ascii="標楷體" w:eastAsia="標楷體" w:hAnsi="標楷體"/>
              </w:rPr>
            </w:pPr>
            <w:r>
              <w:rPr>
                <w:rFonts w:ascii="標楷體" w:eastAsia="標楷體" w:hAnsi="標楷體"/>
              </w:rPr>
              <w:t>09</w:t>
            </w:r>
            <w:r>
              <w:rPr>
                <w:rFonts w:ascii="標楷體" w:eastAsia="標楷體" w:hAnsi="標楷體"/>
              </w:rPr>
              <w:t>：</w:t>
            </w:r>
            <w:r>
              <w:rPr>
                <w:rFonts w:ascii="標楷體" w:eastAsia="標楷體" w:hAnsi="標楷體"/>
              </w:rPr>
              <w:t>00-09</w:t>
            </w:r>
            <w:r>
              <w:rPr>
                <w:rFonts w:ascii="標楷體" w:eastAsia="標楷體" w:hAnsi="標楷體"/>
              </w:rPr>
              <w:t>：</w:t>
            </w:r>
            <w:r>
              <w:rPr>
                <w:rFonts w:ascii="標楷體" w:eastAsia="標楷體" w:hAnsi="標楷體"/>
              </w:rPr>
              <w:t>30</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rPr>
                <w:rFonts w:ascii="標楷體" w:eastAsia="標楷體" w:hAnsi="標楷體"/>
              </w:rPr>
            </w:pPr>
            <w:r>
              <w:rPr>
                <w:rFonts w:ascii="標楷體" w:eastAsia="標楷體" w:hAnsi="標楷體"/>
              </w:rPr>
              <w:t>報到</w:t>
            </w:r>
          </w:p>
        </w:tc>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87478B">
            <w:pPr>
              <w:snapToGrid w:val="0"/>
              <w:spacing w:line="300" w:lineRule="auto"/>
              <w:rPr>
                <w:rFonts w:ascii="標楷體" w:eastAsia="標楷體" w:hAnsi="標楷體"/>
                <w:bCs/>
              </w:rPr>
            </w:pPr>
          </w:p>
        </w:tc>
      </w:tr>
      <w:tr w:rsidR="0087478B">
        <w:tblPrEx>
          <w:tblCellMar>
            <w:top w:w="0" w:type="dxa"/>
            <w:bottom w:w="0" w:type="dxa"/>
          </w:tblCellMar>
        </w:tblPrEx>
        <w:trPr>
          <w:trHeight w:val="613"/>
          <w:jc w:val="center"/>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jc w:val="center"/>
              <w:rPr>
                <w:rFonts w:ascii="標楷體" w:eastAsia="標楷體" w:hAnsi="標楷體"/>
              </w:rPr>
            </w:pPr>
            <w:r>
              <w:rPr>
                <w:rFonts w:ascii="標楷體" w:eastAsia="標楷體" w:hAnsi="標楷體"/>
              </w:rPr>
              <w:t>09</w:t>
            </w:r>
            <w:r>
              <w:rPr>
                <w:rFonts w:ascii="標楷體" w:eastAsia="標楷體" w:hAnsi="標楷體"/>
              </w:rPr>
              <w:t>：</w:t>
            </w:r>
            <w:r>
              <w:rPr>
                <w:rFonts w:ascii="標楷體" w:eastAsia="標楷體" w:hAnsi="標楷體"/>
              </w:rPr>
              <w:t>30-12</w:t>
            </w:r>
            <w:r>
              <w:rPr>
                <w:rFonts w:ascii="標楷體" w:eastAsia="標楷體" w:hAnsi="標楷體"/>
              </w:rPr>
              <w:t>：</w:t>
            </w:r>
            <w:r>
              <w:rPr>
                <w:rFonts w:ascii="標楷體" w:eastAsia="標楷體" w:hAnsi="標楷體"/>
              </w:rPr>
              <w:t>00</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rPr>
                <w:rFonts w:ascii="標楷體" w:eastAsia="標楷體" w:hAnsi="標楷體"/>
              </w:rPr>
            </w:pPr>
            <w:r>
              <w:rPr>
                <w:rFonts w:ascii="標楷體" w:eastAsia="標楷體" w:hAnsi="標楷體"/>
              </w:rPr>
              <w:t>生科應用</w:t>
            </w:r>
          </w:p>
          <w:p w:rsidR="0087478B" w:rsidRDefault="00106556">
            <w:pPr>
              <w:snapToGrid w:val="0"/>
              <w:spacing w:line="300" w:lineRule="auto"/>
              <w:rPr>
                <w:rFonts w:ascii="標楷體" w:eastAsia="標楷體" w:hAnsi="標楷體"/>
              </w:rPr>
            </w:pPr>
            <w:r>
              <w:rPr>
                <w:rFonts w:ascii="標楷體" w:eastAsia="標楷體" w:hAnsi="標楷體"/>
              </w:rPr>
              <w:t>微型竹子椅製作</w:t>
            </w:r>
          </w:p>
          <w:p w:rsidR="0087478B" w:rsidRDefault="00106556">
            <w:pPr>
              <w:snapToGrid w:val="0"/>
              <w:spacing w:line="300" w:lineRule="auto"/>
              <w:rPr>
                <w:rFonts w:ascii="標楷體" w:eastAsia="標楷體" w:hAnsi="標楷體"/>
              </w:rPr>
            </w:pPr>
            <w:r>
              <w:rPr>
                <w:rFonts w:ascii="標楷體" w:eastAsia="標楷體" w:hAnsi="標楷體"/>
              </w:rPr>
              <w:t>新興科技</w:t>
            </w:r>
            <w:r>
              <w:rPr>
                <w:rFonts w:ascii="標楷體" w:eastAsia="標楷體" w:hAnsi="標楷體"/>
              </w:rPr>
              <w:t>-AI</w:t>
            </w:r>
            <w:r>
              <w:rPr>
                <w:rFonts w:ascii="標楷體" w:eastAsia="標楷體" w:hAnsi="標楷體"/>
              </w:rPr>
              <w:t>視覺辨識</w:t>
            </w:r>
          </w:p>
        </w:tc>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rPr>
                <w:rFonts w:ascii="標楷體" w:eastAsia="標楷體" w:hAnsi="標楷體"/>
                <w:bCs/>
              </w:rPr>
            </w:pPr>
            <w:r>
              <w:rPr>
                <w:rFonts w:ascii="標楷體" w:eastAsia="標楷體" w:hAnsi="標楷體"/>
                <w:bCs/>
              </w:rPr>
              <w:t>南投國中</w:t>
            </w:r>
            <w:r>
              <w:rPr>
                <w:rFonts w:ascii="標楷體" w:eastAsia="標楷體" w:hAnsi="標楷體"/>
                <w:bCs/>
              </w:rPr>
              <w:t>/</w:t>
            </w:r>
            <w:r>
              <w:rPr>
                <w:rFonts w:ascii="標楷體" w:eastAsia="標楷體" w:hAnsi="標楷體"/>
                <w:bCs/>
              </w:rPr>
              <w:t>姚述勤教師</w:t>
            </w:r>
          </w:p>
          <w:p w:rsidR="0087478B" w:rsidRDefault="00106556">
            <w:pPr>
              <w:snapToGrid w:val="0"/>
              <w:spacing w:line="300" w:lineRule="auto"/>
              <w:rPr>
                <w:rFonts w:ascii="標楷體" w:eastAsia="標楷體" w:hAnsi="標楷體"/>
                <w:bCs/>
              </w:rPr>
            </w:pPr>
            <w:r>
              <w:rPr>
                <w:rFonts w:ascii="標楷體" w:eastAsia="標楷體" w:hAnsi="標楷體"/>
                <w:bCs/>
              </w:rPr>
              <w:t>教網中心</w:t>
            </w:r>
            <w:r>
              <w:rPr>
                <w:rFonts w:ascii="標楷體" w:eastAsia="標楷體" w:hAnsi="標楷體"/>
                <w:bCs/>
              </w:rPr>
              <w:t>/</w:t>
            </w:r>
            <w:r>
              <w:rPr>
                <w:rFonts w:ascii="標楷體" w:eastAsia="標楷體" w:hAnsi="標楷體"/>
                <w:bCs/>
              </w:rPr>
              <w:t>田益龍助教</w:t>
            </w:r>
          </w:p>
        </w:tc>
      </w:tr>
      <w:tr w:rsidR="0087478B">
        <w:tblPrEx>
          <w:tblCellMar>
            <w:top w:w="0" w:type="dxa"/>
            <w:bottom w:w="0" w:type="dxa"/>
          </w:tblCellMar>
        </w:tblPrEx>
        <w:trPr>
          <w:trHeight w:val="613"/>
          <w:jc w:val="center"/>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jc w:val="center"/>
              <w:rPr>
                <w:rFonts w:ascii="標楷體" w:eastAsia="標楷體" w:hAnsi="標楷體"/>
              </w:rPr>
            </w:pPr>
            <w:r>
              <w:rPr>
                <w:rFonts w:ascii="標楷體" w:eastAsia="標楷體" w:hAnsi="標楷體"/>
              </w:rPr>
              <w:t>12</w:t>
            </w:r>
            <w:r>
              <w:rPr>
                <w:rFonts w:ascii="標楷體" w:eastAsia="標楷體" w:hAnsi="標楷體"/>
              </w:rPr>
              <w:t>：</w:t>
            </w:r>
            <w:r>
              <w:rPr>
                <w:rFonts w:ascii="標楷體" w:eastAsia="標楷體" w:hAnsi="標楷體"/>
              </w:rPr>
              <w:t>00-13</w:t>
            </w:r>
            <w:r>
              <w:rPr>
                <w:rFonts w:ascii="標楷體" w:eastAsia="標楷體" w:hAnsi="標楷體"/>
              </w:rPr>
              <w:t>：</w:t>
            </w:r>
            <w:r>
              <w:rPr>
                <w:rFonts w:ascii="標楷體" w:eastAsia="標楷體" w:hAnsi="標楷體"/>
              </w:rPr>
              <w:t>00</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widowControl/>
              <w:snapToGrid w:val="0"/>
              <w:spacing w:line="300" w:lineRule="auto"/>
              <w:rPr>
                <w:rFonts w:ascii="標楷體" w:eastAsia="標楷體" w:hAnsi="標楷體"/>
              </w:rPr>
            </w:pPr>
            <w:r>
              <w:rPr>
                <w:rFonts w:ascii="標楷體" w:eastAsia="標楷體" w:hAnsi="標楷體"/>
              </w:rPr>
              <w:t>午餐時間</w:t>
            </w:r>
          </w:p>
        </w:tc>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87478B">
            <w:pPr>
              <w:snapToGrid w:val="0"/>
              <w:spacing w:line="300" w:lineRule="auto"/>
              <w:rPr>
                <w:rFonts w:ascii="標楷體" w:eastAsia="標楷體" w:hAnsi="標楷體"/>
              </w:rPr>
            </w:pPr>
          </w:p>
        </w:tc>
      </w:tr>
      <w:tr w:rsidR="0087478B">
        <w:tblPrEx>
          <w:tblCellMar>
            <w:top w:w="0" w:type="dxa"/>
            <w:bottom w:w="0" w:type="dxa"/>
          </w:tblCellMar>
        </w:tblPrEx>
        <w:trPr>
          <w:trHeight w:val="613"/>
          <w:jc w:val="center"/>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jc w:val="center"/>
              <w:rPr>
                <w:rFonts w:ascii="標楷體" w:eastAsia="標楷體" w:hAnsi="標楷體"/>
              </w:rPr>
            </w:pPr>
            <w:r>
              <w:rPr>
                <w:rFonts w:ascii="標楷體" w:eastAsia="標楷體" w:hAnsi="標楷體"/>
              </w:rPr>
              <w:t>13</w:t>
            </w:r>
            <w:r>
              <w:rPr>
                <w:rFonts w:ascii="標楷體" w:eastAsia="標楷體" w:hAnsi="標楷體"/>
              </w:rPr>
              <w:t>：</w:t>
            </w:r>
            <w:r>
              <w:rPr>
                <w:rFonts w:ascii="標楷體" w:eastAsia="標楷體" w:hAnsi="標楷體"/>
              </w:rPr>
              <w:t>00-16</w:t>
            </w:r>
            <w:r>
              <w:rPr>
                <w:rFonts w:ascii="標楷體" w:eastAsia="標楷體" w:hAnsi="標楷體"/>
              </w:rPr>
              <w:t>：</w:t>
            </w:r>
            <w:r>
              <w:rPr>
                <w:rFonts w:ascii="標楷體" w:eastAsia="標楷體" w:hAnsi="標楷體"/>
              </w:rPr>
              <w:t>00</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widowControl/>
              <w:snapToGrid w:val="0"/>
              <w:spacing w:line="300" w:lineRule="auto"/>
              <w:rPr>
                <w:rFonts w:ascii="標楷體" w:eastAsia="標楷體" w:hAnsi="標楷體"/>
              </w:rPr>
            </w:pPr>
            <w:r>
              <w:rPr>
                <w:rFonts w:ascii="標楷體" w:eastAsia="標楷體" w:hAnsi="標楷體"/>
              </w:rPr>
              <w:t>MicrobitV2</w:t>
            </w:r>
            <w:r>
              <w:rPr>
                <w:rFonts w:ascii="標楷體" w:eastAsia="標楷體" w:hAnsi="標楷體"/>
              </w:rPr>
              <w:t>教學示範應用</w:t>
            </w:r>
          </w:p>
          <w:p w:rsidR="0087478B" w:rsidRDefault="00106556">
            <w:pPr>
              <w:widowControl/>
              <w:snapToGrid w:val="0"/>
              <w:spacing w:line="300" w:lineRule="auto"/>
              <w:rPr>
                <w:rFonts w:ascii="標楷體" w:eastAsia="標楷體" w:hAnsi="標楷體"/>
              </w:rPr>
            </w:pPr>
            <w:r>
              <w:rPr>
                <w:rFonts w:ascii="標楷體" w:eastAsia="標楷體" w:hAnsi="標楷體"/>
              </w:rPr>
              <w:t>仿生馬車製作</w:t>
            </w:r>
          </w:p>
          <w:p w:rsidR="0087478B" w:rsidRDefault="00106556">
            <w:pPr>
              <w:widowControl/>
              <w:snapToGrid w:val="0"/>
              <w:spacing w:line="300" w:lineRule="auto"/>
              <w:rPr>
                <w:rFonts w:ascii="標楷體" w:eastAsia="標楷體" w:hAnsi="標楷體"/>
              </w:rPr>
            </w:pPr>
            <w:r>
              <w:rPr>
                <w:rFonts w:ascii="標楷體" w:eastAsia="標楷體" w:hAnsi="標楷體"/>
              </w:rPr>
              <w:lastRenderedPageBreak/>
              <w:t>IPEVO</w:t>
            </w:r>
            <w:r>
              <w:rPr>
                <w:rFonts w:ascii="標楷體" w:eastAsia="標楷體" w:hAnsi="標楷體"/>
              </w:rPr>
              <w:t>實物攝影機教學應用</w:t>
            </w:r>
          </w:p>
        </w:tc>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rPr>
                <w:rFonts w:ascii="標楷體" w:eastAsia="標楷體" w:hAnsi="標楷體"/>
              </w:rPr>
            </w:pPr>
            <w:r>
              <w:rPr>
                <w:rFonts w:ascii="標楷體" w:eastAsia="標楷體" w:hAnsi="標楷體"/>
              </w:rPr>
              <w:lastRenderedPageBreak/>
              <w:t>南投國中</w:t>
            </w:r>
            <w:r>
              <w:rPr>
                <w:rFonts w:ascii="標楷體" w:eastAsia="標楷體" w:hAnsi="標楷體"/>
              </w:rPr>
              <w:t>/</w:t>
            </w:r>
            <w:r>
              <w:rPr>
                <w:rFonts w:ascii="標楷體" w:eastAsia="標楷體" w:hAnsi="標楷體"/>
              </w:rPr>
              <w:t>姚述勤教師</w:t>
            </w:r>
          </w:p>
          <w:p w:rsidR="0087478B" w:rsidRDefault="00106556">
            <w:pPr>
              <w:snapToGrid w:val="0"/>
              <w:spacing w:line="300" w:lineRule="auto"/>
              <w:rPr>
                <w:rFonts w:ascii="標楷體" w:eastAsia="標楷體" w:hAnsi="標楷體"/>
              </w:rPr>
            </w:pPr>
            <w:r>
              <w:rPr>
                <w:rFonts w:ascii="標楷體" w:eastAsia="標楷體" w:hAnsi="標楷體"/>
              </w:rPr>
              <w:t>教網中心</w:t>
            </w:r>
            <w:r>
              <w:rPr>
                <w:rFonts w:ascii="標楷體" w:eastAsia="標楷體" w:hAnsi="標楷體"/>
              </w:rPr>
              <w:t>/</w:t>
            </w:r>
            <w:r>
              <w:rPr>
                <w:rFonts w:ascii="標楷體" w:eastAsia="標楷體" w:hAnsi="標楷體"/>
              </w:rPr>
              <w:t>邱文盛助教</w:t>
            </w:r>
          </w:p>
          <w:p w:rsidR="0087478B" w:rsidRDefault="00106556">
            <w:pPr>
              <w:snapToGrid w:val="0"/>
              <w:spacing w:line="300" w:lineRule="auto"/>
              <w:rPr>
                <w:rFonts w:ascii="標楷體" w:eastAsia="標楷體" w:hAnsi="標楷體"/>
              </w:rPr>
            </w:pPr>
            <w:r>
              <w:rPr>
                <w:rFonts w:ascii="標楷體" w:eastAsia="標楷體" w:hAnsi="標楷體"/>
              </w:rPr>
              <w:lastRenderedPageBreak/>
              <w:t>IPEVO</w:t>
            </w:r>
            <w:r>
              <w:rPr>
                <w:rFonts w:ascii="標楷體" w:eastAsia="標楷體" w:hAnsi="標楷體"/>
              </w:rPr>
              <w:t>原廠講師</w:t>
            </w:r>
          </w:p>
        </w:tc>
      </w:tr>
      <w:tr w:rsidR="0087478B">
        <w:tblPrEx>
          <w:tblCellMar>
            <w:top w:w="0" w:type="dxa"/>
            <w:bottom w:w="0" w:type="dxa"/>
          </w:tblCellMar>
        </w:tblPrEx>
        <w:trPr>
          <w:trHeight w:val="613"/>
          <w:jc w:val="center"/>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jc w:val="center"/>
              <w:rPr>
                <w:rFonts w:ascii="標楷體" w:eastAsia="標楷體" w:hAnsi="標楷體"/>
              </w:rPr>
            </w:pPr>
            <w:r>
              <w:rPr>
                <w:rFonts w:ascii="標楷體" w:eastAsia="標楷體" w:hAnsi="標楷體"/>
              </w:rPr>
              <w:lastRenderedPageBreak/>
              <w:t>16</w:t>
            </w:r>
            <w:r>
              <w:rPr>
                <w:rFonts w:ascii="標楷體" w:eastAsia="標楷體" w:hAnsi="標楷體"/>
              </w:rPr>
              <w:t>：</w:t>
            </w:r>
            <w:r>
              <w:rPr>
                <w:rFonts w:ascii="標楷體" w:eastAsia="標楷體" w:hAnsi="標楷體"/>
              </w:rPr>
              <w:t>00-16</w:t>
            </w:r>
            <w:r>
              <w:rPr>
                <w:rFonts w:ascii="標楷體" w:eastAsia="標楷體" w:hAnsi="標楷體"/>
              </w:rPr>
              <w:t>：</w:t>
            </w:r>
            <w:r>
              <w:rPr>
                <w:rFonts w:ascii="標楷體" w:eastAsia="標楷體" w:hAnsi="標楷體"/>
              </w:rPr>
              <w:t>30</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widowControl/>
              <w:snapToGrid w:val="0"/>
              <w:spacing w:line="300" w:lineRule="auto"/>
              <w:rPr>
                <w:rFonts w:ascii="標楷體" w:eastAsia="標楷體" w:hAnsi="標楷體"/>
              </w:rPr>
            </w:pPr>
            <w:r>
              <w:rPr>
                <w:rFonts w:ascii="標楷體" w:eastAsia="標楷體" w:hAnsi="標楷體"/>
              </w:rPr>
              <w:t>討論交流</w:t>
            </w:r>
          </w:p>
        </w:tc>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87478B">
            <w:pPr>
              <w:snapToGrid w:val="0"/>
              <w:spacing w:line="300" w:lineRule="auto"/>
              <w:rPr>
                <w:rFonts w:ascii="標楷體" w:eastAsia="標楷體" w:hAnsi="標楷體"/>
              </w:rPr>
            </w:pPr>
          </w:p>
        </w:tc>
      </w:tr>
      <w:tr w:rsidR="0087478B">
        <w:tblPrEx>
          <w:tblCellMar>
            <w:top w:w="0" w:type="dxa"/>
            <w:bottom w:w="0" w:type="dxa"/>
          </w:tblCellMar>
        </w:tblPrEx>
        <w:trPr>
          <w:trHeight w:val="613"/>
          <w:jc w:val="center"/>
        </w:trPr>
        <w:tc>
          <w:tcPr>
            <w:tcW w:w="19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snapToGrid w:val="0"/>
              <w:spacing w:line="300" w:lineRule="auto"/>
              <w:jc w:val="center"/>
              <w:rPr>
                <w:rFonts w:ascii="標楷體" w:eastAsia="標楷體" w:hAnsi="標楷體"/>
              </w:rPr>
            </w:pPr>
            <w:r>
              <w:rPr>
                <w:rFonts w:ascii="標楷體" w:eastAsia="標楷體" w:hAnsi="標楷體"/>
              </w:rPr>
              <w:t>16</w:t>
            </w:r>
            <w:r>
              <w:rPr>
                <w:rFonts w:ascii="標楷體" w:eastAsia="標楷體" w:hAnsi="標楷體"/>
              </w:rPr>
              <w:t>：</w:t>
            </w:r>
            <w:r>
              <w:rPr>
                <w:rFonts w:ascii="標楷體" w:eastAsia="標楷體" w:hAnsi="標楷體"/>
              </w:rPr>
              <w:t>30-</w:t>
            </w:r>
          </w:p>
        </w:tc>
        <w:tc>
          <w:tcPr>
            <w:tcW w:w="38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106556">
            <w:pPr>
              <w:widowControl/>
              <w:snapToGrid w:val="0"/>
              <w:spacing w:line="300" w:lineRule="auto"/>
              <w:rPr>
                <w:rFonts w:ascii="標楷體" w:eastAsia="標楷體" w:hAnsi="標楷體"/>
              </w:rPr>
            </w:pPr>
            <w:r>
              <w:rPr>
                <w:rFonts w:ascii="標楷體" w:eastAsia="標楷體" w:hAnsi="標楷體"/>
              </w:rPr>
              <w:t>賦歸</w:t>
            </w:r>
          </w:p>
        </w:tc>
        <w:tc>
          <w:tcPr>
            <w:tcW w:w="32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7478B" w:rsidRDefault="0087478B">
            <w:pPr>
              <w:snapToGrid w:val="0"/>
              <w:spacing w:line="300" w:lineRule="auto"/>
              <w:rPr>
                <w:rFonts w:ascii="標楷體" w:eastAsia="標楷體" w:hAnsi="標楷體"/>
              </w:rPr>
            </w:pPr>
          </w:p>
        </w:tc>
      </w:tr>
    </w:tbl>
    <w:p w:rsidR="0087478B" w:rsidRDefault="0087478B">
      <w:pPr>
        <w:rPr>
          <w:rFonts w:ascii="標楷體" w:eastAsia="標楷體" w:hAnsi="標楷體"/>
        </w:rPr>
      </w:pPr>
    </w:p>
    <w:p w:rsidR="0087478B" w:rsidRDefault="00106556">
      <w:pPr>
        <w:numPr>
          <w:ilvl w:val="0"/>
          <w:numId w:val="1"/>
        </w:numPr>
        <w:snapToGrid w:val="0"/>
        <w:spacing w:line="300" w:lineRule="auto"/>
        <w:jc w:val="both"/>
      </w:pPr>
      <w:r>
        <w:rPr>
          <w:rFonts w:ascii="標楷體" w:eastAsia="標楷體" w:hAnsi="標楷體"/>
          <w:b/>
          <w:color w:val="000000"/>
        </w:rPr>
        <w:t>經費概算：略。</w:t>
      </w:r>
    </w:p>
    <w:p w:rsidR="0087478B" w:rsidRDefault="00106556">
      <w:pPr>
        <w:numPr>
          <w:ilvl w:val="0"/>
          <w:numId w:val="1"/>
        </w:numPr>
        <w:snapToGrid w:val="0"/>
        <w:spacing w:line="300" w:lineRule="auto"/>
        <w:jc w:val="both"/>
        <w:rPr>
          <w:rFonts w:ascii="標楷體" w:eastAsia="標楷體" w:hAnsi="標楷體"/>
          <w:b/>
          <w:color w:val="000000"/>
        </w:rPr>
      </w:pPr>
      <w:r>
        <w:rPr>
          <w:rFonts w:ascii="標楷體" w:eastAsia="標楷體" w:hAnsi="標楷體"/>
          <w:b/>
          <w:color w:val="000000"/>
        </w:rPr>
        <w:t>預期效益：</w:t>
      </w:r>
    </w:p>
    <w:p w:rsidR="0087478B" w:rsidRDefault="00106556">
      <w:pPr>
        <w:numPr>
          <w:ilvl w:val="0"/>
          <w:numId w:val="5"/>
        </w:numPr>
        <w:snapToGrid w:val="0"/>
        <w:spacing w:line="300" w:lineRule="auto"/>
        <w:ind w:left="851" w:hanging="567"/>
      </w:pPr>
      <w:r>
        <w:rPr>
          <w:rFonts w:ascii="標楷體" w:eastAsia="標楷體" w:hAnsi="標楷體"/>
          <w:color w:val="000000"/>
        </w:rPr>
        <w:t>提高教師運算思維能力及增加教學應用知識實例，並協助銜接科技領域課程素養導向。</w:t>
      </w:r>
    </w:p>
    <w:p w:rsidR="0087478B" w:rsidRDefault="00106556">
      <w:pPr>
        <w:numPr>
          <w:ilvl w:val="0"/>
          <w:numId w:val="5"/>
        </w:numPr>
        <w:snapToGrid w:val="0"/>
        <w:spacing w:line="300" w:lineRule="auto"/>
        <w:ind w:left="851" w:hanging="567"/>
        <w:rPr>
          <w:rFonts w:ascii="標楷體" w:eastAsia="標楷體" w:hAnsi="標楷體"/>
        </w:rPr>
      </w:pPr>
      <w:r>
        <w:rPr>
          <w:rFonts w:ascii="標楷體" w:eastAsia="標楷體" w:hAnsi="標楷體"/>
        </w:rPr>
        <w:t>普及資訊科技融入互動教學，深化資訊科技創新應用教學模式</w:t>
      </w:r>
    </w:p>
    <w:p w:rsidR="0087478B" w:rsidRDefault="00106556">
      <w:pPr>
        <w:numPr>
          <w:ilvl w:val="0"/>
          <w:numId w:val="5"/>
        </w:numPr>
        <w:snapToGrid w:val="0"/>
        <w:spacing w:line="300" w:lineRule="auto"/>
        <w:ind w:left="851" w:hanging="567"/>
      </w:pPr>
      <w:r>
        <w:rPr>
          <w:rFonts w:ascii="標楷體" w:eastAsia="標楷體" w:hAnsi="標楷體"/>
          <w:color w:val="000000"/>
        </w:rPr>
        <w:t>建立教師學習社群、發揮教學創意思維，活化教學效能以促進學生學習成就。</w:t>
      </w:r>
    </w:p>
    <w:p w:rsidR="0087478B" w:rsidRDefault="00106556">
      <w:pPr>
        <w:numPr>
          <w:ilvl w:val="0"/>
          <w:numId w:val="1"/>
        </w:numPr>
        <w:snapToGrid w:val="0"/>
        <w:spacing w:line="300" w:lineRule="auto"/>
        <w:jc w:val="both"/>
      </w:pPr>
      <w:r>
        <w:rPr>
          <w:rFonts w:ascii="標楷體" w:eastAsia="標楷體" w:hAnsi="標楷體"/>
          <w:b/>
          <w:color w:val="000000"/>
        </w:rPr>
        <w:t>附則：</w:t>
      </w:r>
      <w:r>
        <w:rPr>
          <w:rFonts w:ascii="標楷體" w:eastAsia="標楷體" w:hAnsi="標楷體"/>
          <w:color w:val="000000"/>
        </w:rPr>
        <w:t>為響應環保運動，提醒研習學員記得攜帶環保杯或茶杯。</w:t>
      </w:r>
    </w:p>
    <w:p w:rsidR="0087478B" w:rsidRDefault="00106556">
      <w:pPr>
        <w:numPr>
          <w:ilvl w:val="0"/>
          <w:numId w:val="1"/>
        </w:numPr>
        <w:snapToGrid w:val="0"/>
        <w:spacing w:line="300" w:lineRule="auto"/>
        <w:jc w:val="both"/>
      </w:pPr>
      <w:r>
        <w:rPr>
          <w:rFonts w:ascii="標楷體" w:eastAsia="標楷體" w:hAnsi="標楷體"/>
          <w:kern w:val="0"/>
        </w:rPr>
        <w:t>本計畫奉縣長核定後實施，修正時亦同。</w:t>
      </w:r>
    </w:p>
    <w:sectPr w:rsidR="0087478B">
      <w:pgSz w:w="11906" w:h="16838"/>
      <w:pgMar w:top="1440" w:right="1800" w:bottom="1440" w:left="1800"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556" w:rsidRDefault="00106556">
      <w:r>
        <w:separator/>
      </w:r>
    </w:p>
  </w:endnote>
  <w:endnote w:type="continuationSeparator" w:id="0">
    <w:p w:rsidR="00106556" w:rsidRDefault="00106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556" w:rsidRDefault="00106556">
      <w:r>
        <w:rPr>
          <w:color w:val="000000"/>
        </w:rPr>
        <w:separator/>
      </w:r>
    </w:p>
  </w:footnote>
  <w:footnote w:type="continuationSeparator" w:id="0">
    <w:p w:rsidR="00106556" w:rsidRDefault="00106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45BAE"/>
    <w:multiLevelType w:val="multilevel"/>
    <w:tmpl w:val="D2D01EC8"/>
    <w:lvl w:ilvl="0">
      <w:start w:val="1"/>
      <w:numFmt w:val="taiwaneseCountingThousand"/>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
    <w:nsid w:val="1D94658B"/>
    <w:multiLevelType w:val="multilevel"/>
    <w:tmpl w:val="9672FCA2"/>
    <w:lvl w:ilvl="0">
      <w:start w:val="1"/>
      <w:numFmt w:val="taiwaneseCountingThousand"/>
      <w:lvlText w:val="(%1)"/>
      <w:lvlJc w:val="left"/>
      <w:pPr>
        <w:ind w:left="764" w:hanging="480"/>
      </w:pPr>
      <w:rPr>
        <w:b w:val="0"/>
      </w:rPr>
    </w:lvl>
    <w:lvl w:ilvl="1">
      <w:start w:val="9"/>
      <w:numFmt w:val="taiwaneseCountingThousand"/>
      <w:lvlText w:val="%2、"/>
      <w:lvlJc w:val="left"/>
      <w:pPr>
        <w:ind w:left="1268" w:hanging="504"/>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nsid w:val="1F22241F"/>
    <w:multiLevelType w:val="multilevel"/>
    <w:tmpl w:val="F4EED8B8"/>
    <w:lvl w:ilvl="0">
      <w:start w:val="2"/>
      <w:numFmt w:val="taiwaneseCountingThousand"/>
      <w:lvlText w:val="%1、"/>
      <w:lvlJc w:val="left"/>
      <w:pPr>
        <w:ind w:left="510" w:hanging="510"/>
      </w:pPr>
      <w:rPr>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45603530"/>
    <w:multiLevelType w:val="multilevel"/>
    <w:tmpl w:val="53A2F780"/>
    <w:lvl w:ilvl="0">
      <w:start w:val="1"/>
      <w:numFmt w:val="decimal"/>
      <w:lvlText w:val="%1."/>
      <w:lvlJc w:val="left"/>
      <w:pPr>
        <w:ind w:left="1244" w:hanging="480"/>
      </w:pPr>
      <w:rPr>
        <w:b w:val="0"/>
      </w:rPr>
    </w:lvl>
    <w:lvl w:ilvl="1">
      <w:start w:val="1"/>
      <w:numFmt w:val="ideographTraditional"/>
      <w:lvlText w:val="%2、"/>
      <w:lvlJc w:val="left"/>
      <w:pPr>
        <w:ind w:left="1724" w:hanging="480"/>
      </w:pPr>
    </w:lvl>
    <w:lvl w:ilvl="2">
      <w:start w:val="1"/>
      <w:numFmt w:val="lowerRoman"/>
      <w:lvlText w:val="%3."/>
      <w:lvlJc w:val="right"/>
      <w:pPr>
        <w:ind w:left="2204" w:hanging="480"/>
      </w:pPr>
    </w:lvl>
    <w:lvl w:ilvl="3">
      <w:start w:val="1"/>
      <w:numFmt w:val="decimal"/>
      <w:lvlText w:val="%4."/>
      <w:lvlJc w:val="left"/>
      <w:pPr>
        <w:ind w:left="2684" w:hanging="480"/>
      </w:pPr>
    </w:lvl>
    <w:lvl w:ilvl="4">
      <w:start w:val="1"/>
      <w:numFmt w:val="ideographTraditional"/>
      <w:lvlText w:val="%5、"/>
      <w:lvlJc w:val="left"/>
      <w:pPr>
        <w:ind w:left="3164" w:hanging="480"/>
      </w:pPr>
    </w:lvl>
    <w:lvl w:ilvl="5">
      <w:start w:val="1"/>
      <w:numFmt w:val="lowerRoman"/>
      <w:lvlText w:val="%6."/>
      <w:lvlJc w:val="right"/>
      <w:pPr>
        <w:ind w:left="3644" w:hanging="480"/>
      </w:pPr>
    </w:lvl>
    <w:lvl w:ilvl="6">
      <w:start w:val="1"/>
      <w:numFmt w:val="decimal"/>
      <w:lvlText w:val="%7."/>
      <w:lvlJc w:val="left"/>
      <w:pPr>
        <w:ind w:left="4124" w:hanging="480"/>
      </w:pPr>
    </w:lvl>
    <w:lvl w:ilvl="7">
      <w:start w:val="1"/>
      <w:numFmt w:val="ideographTraditional"/>
      <w:lvlText w:val="%8、"/>
      <w:lvlJc w:val="left"/>
      <w:pPr>
        <w:ind w:left="4604" w:hanging="480"/>
      </w:pPr>
    </w:lvl>
    <w:lvl w:ilvl="8">
      <w:start w:val="1"/>
      <w:numFmt w:val="lowerRoman"/>
      <w:lvlText w:val="%9."/>
      <w:lvlJc w:val="right"/>
      <w:pPr>
        <w:ind w:left="5084" w:hanging="480"/>
      </w:pPr>
    </w:lvl>
  </w:abstractNum>
  <w:abstractNum w:abstractNumId="4">
    <w:nsid w:val="460D354A"/>
    <w:multiLevelType w:val="multilevel"/>
    <w:tmpl w:val="238E6818"/>
    <w:lvl w:ilvl="0">
      <w:start w:val="1"/>
      <w:numFmt w:val="taiwaneseCountingThousand"/>
      <w:lvlText w:val="(%1)"/>
      <w:lvlJc w:val="left"/>
      <w:pPr>
        <w:ind w:left="764" w:hanging="480"/>
      </w:pPr>
      <w:rPr>
        <w:color w:val="auto"/>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87478B"/>
    <w:rsid w:val="00106556"/>
    <w:rsid w:val="0087478B"/>
    <w:rsid w:val="008E59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33C4D4-5018-4958-910A-C27E4BC3A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kern w:val="3"/>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kern w:val="3"/>
    </w:rPr>
  </w:style>
  <w:style w:type="paragraph" w:styleId="a7">
    <w:name w:val="Balloon Text"/>
    <w:basedOn w:val="a"/>
    <w:rPr>
      <w:rFonts w:ascii="Calibri Light" w:hAnsi="Calibri Light"/>
      <w:sz w:val="18"/>
      <w:szCs w:val="18"/>
    </w:rPr>
  </w:style>
  <w:style w:type="character" w:customStyle="1" w:styleId="a8">
    <w:name w:val="註解方塊文字 字元"/>
    <w:basedOn w:val="a0"/>
    <w:rPr>
      <w:rFonts w:ascii="Calibri Light" w:eastAsia="新細明體" w:hAnsi="Calibri Light" w:cs="Times New Roman"/>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策略1-1-7</dc:title>
  <dc:subject/>
  <dc:creator>q220678939</dc:creator>
  <cp:lastModifiedBy>琬婷</cp:lastModifiedBy>
  <cp:revision>2</cp:revision>
  <cp:lastPrinted>2020-12-08T07:00:00Z</cp:lastPrinted>
  <dcterms:created xsi:type="dcterms:W3CDTF">2020-12-08T07:04:00Z</dcterms:created>
  <dcterms:modified xsi:type="dcterms:W3CDTF">2020-12-08T07:04:00Z</dcterms:modified>
</cp:coreProperties>
</file>