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C7" w:rsidRDefault="00B33B06" w:rsidP="005A43C7">
      <w:pPr>
        <w:spacing w:line="440" w:lineRule="exact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102學年度</w:t>
      </w:r>
      <w:r w:rsidR="005A43C7" w:rsidRPr="0016278B">
        <w:rPr>
          <w:rFonts w:ascii="標楷體" w:eastAsia="標楷體" w:hAnsi="標楷體" w:hint="eastAsia"/>
          <w:b/>
          <w:sz w:val="28"/>
          <w:szCs w:val="28"/>
        </w:rPr>
        <w:t>性別平等教育影展暨課程與教學研討會實施計畫</w:t>
      </w:r>
    </w:p>
    <w:p w:rsidR="00331F3B" w:rsidRPr="0016278B" w:rsidRDefault="00331F3B" w:rsidP="005A43C7">
      <w:pPr>
        <w:spacing w:line="440" w:lineRule="exact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</w:rPr>
      </w:pPr>
    </w:p>
    <w:p w:rsidR="00B33B06" w:rsidRPr="003E5E40" w:rsidRDefault="00B33B06" w:rsidP="00B33B06">
      <w:pPr>
        <w:snapToGrid w:val="0"/>
        <w:spacing w:line="440" w:lineRule="exact"/>
        <w:ind w:left="1301" w:hangingChars="500" w:hanging="1301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壹、依據：</w:t>
      </w:r>
      <w:r w:rsidRPr="003E5E4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學年度教育部「國民中小學九年一貫課程推動工作-課程與教學輔導組－性別平等教育議題輔導群」業務實施計畫。</w:t>
      </w:r>
    </w:p>
    <w:p w:rsidR="00B33B06" w:rsidRPr="00EA4343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貳、目的：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一、提昇縣市輔導小組性別意識與融入課程之教學策略。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二、引</w:t>
      </w:r>
      <w:proofErr w:type="gramStart"/>
      <w:r w:rsidRPr="003E5E40">
        <w:rPr>
          <w:rFonts w:ascii="標楷體" w:eastAsia="標楷體" w:hAnsi="標楷體" w:hint="eastAsia"/>
          <w:bCs/>
          <w:sz w:val="26"/>
          <w:szCs w:val="26"/>
        </w:rPr>
        <w:t>介</w:t>
      </w:r>
      <w:proofErr w:type="gramEnd"/>
      <w:r w:rsidRPr="003E5E40">
        <w:rPr>
          <w:rFonts w:ascii="標楷體" w:eastAsia="標楷體" w:hAnsi="標楷體" w:hint="eastAsia"/>
          <w:bCs/>
          <w:sz w:val="26"/>
          <w:szCs w:val="26"/>
        </w:rPr>
        <w:t>多媒體之性別平等教育融入課程與教學之資源，發掘在地性別平等教育之人才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三、</w:t>
      </w:r>
      <w:r w:rsidRPr="003E5E40">
        <w:rPr>
          <w:rFonts w:ascii="標楷體" w:eastAsia="標楷體" w:hAnsi="標楷體" w:hint="eastAsia"/>
          <w:sz w:val="26"/>
          <w:szCs w:val="26"/>
        </w:rPr>
        <w:t>開創性別平等教育融入課程與教學之資源。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提升課程與教學設計之知能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，進行融入性平課程設計實作，</w:t>
      </w:r>
      <w:r w:rsidRPr="003E5E40">
        <w:rPr>
          <w:rFonts w:ascii="標楷體" w:eastAsia="標楷體" w:hAnsi="標楷體" w:hint="eastAsia"/>
          <w:sz w:val="26"/>
          <w:szCs w:val="26"/>
        </w:rPr>
        <w:t>激發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精進教學的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行動力</w:t>
      </w:r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五、培養在地之性別教育觀點與特色，</w:t>
      </w:r>
      <w:r w:rsidRPr="003E5E40">
        <w:rPr>
          <w:rFonts w:ascii="標楷體" w:eastAsia="標楷體" w:hAnsi="標楷體" w:hint="eastAsia"/>
          <w:sz w:val="26"/>
          <w:szCs w:val="26"/>
        </w:rPr>
        <w:t>建立跨縣市性別平等教育工作之結盟與對話。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參、辦理單位：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/>
          <w:bCs/>
          <w:sz w:val="26"/>
          <w:szCs w:val="26"/>
        </w:rPr>
        <w:t>一、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指導</w:t>
      </w:r>
      <w:r w:rsidRPr="003E5E40">
        <w:rPr>
          <w:rFonts w:ascii="標楷體" w:eastAsia="標楷體" w:hAnsi="標楷體"/>
          <w:bCs/>
          <w:sz w:val="26"/>
          <w:szCs w:val="26"/>
        </w:rPr>
        <w:t>單位：教育部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二、主辦單位：教育部性別平等教育議題輔導群</w:t>
      </w:r>
    </w:p>
    <w:p w:rsidR="00B33B06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1800" w:hangingChars="600" w:hanging="156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三</w:t>
      </w:r>
      <w:r w:rsidRPr="003E5E40">
        <w:rPr>
          <w:rFonts w:ascii="標楷體" w:eastAsia="標楷體" w:hAnsi="標楷體"/>
          <w:bCs/>
          <w:sz w:val="26"/>
          <w:szCs w:val="26"/>
        </w:rPr>
        <w:t>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承</w:t>
      </w:r>
      <w:r w:rsidRPr="003E5E40">
        <w:rPr>
          <w:rFonts w:ascii="標楷體" w:eastAsia="標楷體" w:hAnsi="標楷體"/>
          <w:bCs/>
          <w:sz w:val="26"/>
          <w:szCs w:val="26"/>
        </w:rPr>
        <w:t>辦單位：</w:t>
      </w:r>
      <w:r w:rsidRPr="003E5E40">
        <w:rPr>
          <w:rFonts w:ascii="標楷體" w:eastAsia="標楷體" w:hAnsi="標楷體"/>
          <w:sz w:val="26"/>
          <w:szCs w:val="26"/>
        </w:rPr>
        <w:t>國立</w:t>
      </w:r>
      <w:r w:rsidRPr="003E5E40">
        <w:rPr>
          <w:rFonts w:ascii="標楷體" w:eastAsia="標楷體" w:hAnsi="標楷體" w:hint="eastAsia"/>
          <w:sz w:val="26"/>
          <w:szCs w:val="26"/>
        </w:rPr>
        <w:t>彰化師範</w:t>
      </w:r>
      <w:r w:rsidRPr="003E5E40">
        <w:rPr>
          <w:rFonts w:ascii="標楷體" w:eastAsia="標楷體" w:hAnsi="標楷體"/>
          <w:sz w:val="26"/>
          <w:szCs w:val="26"/>
        </w:rPr>
        <w:t>大學</w:t>
      </w:r>
      <w:r w:rsidRPr="003E5E40">
        <w:rPr>
          <w:rFonts w:ascii="標楷體" w:eastAsia="標楷體" w:hAnsi="標楷體" w:hint="eastAsia"/>
          <w:sz w:val="26"/>
          <w:szCs w:val="26"/>
        </w:rPr>
        <w:t>婚姻與家族治療研究所</w:t>
      </w:r>
    </w:p>
    <w:p w:rsidR="00B33B06" w:rsidRPr="003E5E40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2580" w:hangingChars="900" w:hanging="2340"/>
        <w:rPr>
          <w:rFonts w:ascii="標楷體" w:eastAsia="標楷體" w:hAnsi="標楷體"/>
          <w:sz w:val="26"/>
          <w:szCs w:val="26"/>
        </w:rPr>
      </w:pPr>
      <w:r w:rsidRPr="00F02E4B">
        <w:rPr>
          <w:rFonts w:ascii="標楷體" w:eastAsia="標楷體" w:hAnsi="標楷體" w:hint="eastAsia"/>
          <w:bCs/>
          <w:color w:val="EAEAEA"/>
          <w:sz w:val="26"/>
          <w:szCs w:val="26"/>
        </w:rPr>
        <w:t>三</w:t>
      </w:r>
      <w:r w:rsidRPr="00F02E4B">
        <w:rPr>
          <w:rFonts w:ascii="標楷體" w:eastAsia="標楷體" w:hAnsi="標楷體"/>
          <w:bCs/>
          <w:color w:val="EAEAEA"/>
          <w:sz w:val="26"/>
          <w:szCs w:val="26"/>
        </w:rPr>
        <w:t>、</w:t>
      </w:r>
      <w:r w:rsidRPr="00F02E4B">
        <w:rPr>
          <w:rFonts w:ascii="標楷體" w:eastAsia="標楷體" w:hAnsi="標楷體" w:hint="eastAsia"/>
          <w:bCs/>
          <w:color w:val="EAEAEA"/>
          <w:sz w:val="26"/>
          <w:szCs w:val="26"/>
        </w:rPr>
        <w:t>承</w:t>
      </w:r>
      <w:r w:rsidRPr="00F02E4B">
        <w:rPr>
          <w:rFonts w:ascii="標楷體" w:eastAsia="標楷體" w:hAnsi="標楷體"/>
          <w:bCs/>
          <w:color w:val="EAEAEA"/>
          <w:sz w:val="26"/>
          <w:szCs w:val="26"/>
        </w:rPr>
        <w:t>辦單位：</w:t>
      </w:r>
      <w:r w:rsidR="007A6318" w:rsidRPr="00F45B6D">
        <w:rPr>
          <w:rFonts w:ascii="標楷體" w:eastAsia="標楷體" w:hAnsi="標楷體" w:hint="eastAsia"/>
          <w:sz w:val="26"/>
          <w:szCs w:val="26"/>
        </w:rPr>
        <w:t>新北市</w:t>
      </w:r>
      <w:r w:rsidRPr="00F45B6D">
        <w:rPr>
          <w:rFonts w:ascii="標楷體" w:eastAsia="標楷體" w:hAnsi="標楷體" w:hint="eastAsia"/>
          <w:sz w:val="26"/>
          <w:szCs w:val="26"/>
        </w:rPr>
        <w:t>、嘉義</w:t>
      </w:r>
      <w:r w:rsidR="007A6318" w:rsidRPr="00F45B6D">
        <w:rPr>
          <w:rFonts w:ascii="標楷體" w:eastAsia="標楷體" w:hAnsi="標楷體" w:hint="eastAsia"/>
          <w:sz w:val="26"/>
          <w:szCs w:val="26"/>
        </w:rPr>
        <w:t>縣</w:t>
      </w:r>
      <w:r w:rsidRPr="00F45B6D">
        <w:rPr>
          <w:rFonts w:ascii="標楷體" w:eastAsia="標楷體" w:hAnsi="標楷體" w:hint="eastAsia"/>
          <w:sz w:val="26"/>
          <w:szCs w:val="26"/>
        </w:rPr>
        <w:t>國</w:t>
      </w:r>
      <w:r w:rsidRPr="003E5E40">
        <w:rPr>
          <w:rFonts w:ascii="標楷體" w:eastAsia="標楷體" w:hAnsi="標楷體" w:hint="eastAsia"/>
          <w:sz w:val="26"/>
          <w:szCs w:val="26"/>
        </w:rPr>
        <w:t>民教育輔導團-</w:t>
      </w:r>
      <w:r w:rsidR="007A6318">
        <w:rPr>
          <w:rFonts w:ascii="標楷體" w:eastAsia="標楷體" w:hAnsi="標楷體" w:hint="eastAsia"/>
          <w:sz w:val="26"/>
          <w:szCs w:val="26"/>
        </w:rPr>
        <w:t>性別平等教育議題輔導小組</w:t>
      </w:r>
    </w:p>
    <w:p w:rsidR="00B33B06" w:rsidRPr="00EA4343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肆、</w:t>
      </w:r>
      <w:r w:rsidRPr="003E5E40">
        <w:rPr>
          <w:rFonts w:ascii="標楷體" w:eastAsia="標楷體" w:hAnsi="標楷體"/>
          <w:b/>
          <w:sz w:val="26"/>
          <w:szCs w:val="26"/>
        </w:rPr>
        <w:t>實施方式</w:t>
      </w:r>
      <w:r w:rsidRPr="003E5E40">
        <w:rPr>
          <w:rFonts w:ascii="標楷體" w:eastAsia="標楷體" w:hAnsi="標楷體" w:hint="eastAsia"/>
          <w:b/>
          <w:sz w:val="26"/>
          <w:szCs w:val="26"/>
        </w:rPr>
        <w:t>；</w:t>
      </w:r>
    </w:p>
    <w:p w:rsidR="00B33B06" w:rsidRPr="003E5E40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2060" w:hangingChars="700" w:hanging="1820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一、辦理方式：本輔導群委員及中央團教師，邀請各區師資培育大學性別平等教育相關單位、性別平等教育課程與教學的學者專家及實務教師、各縣市國中小性別平等教育議題輔導小組、影像界專家學者共同籌辦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二、活動內容與參加對象：</w:t>
      </w:r>
    </w:p>
    <w:tbl>
      <w:tblPr>
        <w:tblW w:w="8789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5358"/>
      </w:tblGrid>
      <w:tr w:rsidR="00B33B06" w:rsidRPr="003E5E40" w:rsidTr="005320FC">
        <w:trPr>
          <w:trHeight w:val="454"/>
          <w:tblHeader/>
        </w:trPr>
        <w:tc>
          <w:tcPr>
            <w:tcW w:w="3431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活動內容與說明</w:t>
            </w:r>
          </w:p>
        </w:tc>
        <w:tc>
          <w:tcPr>
            <w:tcW w:w="5358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參加對象</w:t>
            </w:r>
          </w:p>
        </w:tc>
      </w:tr>
      <w:tr w:rsidR="00B33B06" w:rsidRPr="003E5E40" w:rsidTr="005320FC">
        <w:trPr>
          <w:trHeight w:val="1417"/>
        </w:trPr>
        <w:tc>
          <w:tcPr>
            <w:tcW w:w="3431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)性別平等教育影展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1.主題影片觀賞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2.專家學者與談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3.交流與回應</w:t>
            </w:r>
          </w:p>
        </w:tc>
        <w:tc>
          <w:tcPr>
            <w:tcW w:w="5358" w:type="dxa"/>
            <w:vMerge w:val="restart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1.各縣市「國民教育輔導團－性別平等教育議題輔導小組」全組參加。（若有窒礙，至少薦派兩名成員）</w:t>
            </w:r>
          </w:p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2.各縣市國民教育輔導團-學習領域、議題輔導小組成員。</w:t>
            </w:r>
          </w:p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</w:rPr>
              <w:t>3.各縣市國民中小學教育實務工作者。</w:t>
            </w:r>
          </w:p>
        </w:tc>
      </w:tr>
      <w:tr w:rsidR="00B33B06" w:rsidRPr="003E5E40" w:rsidTr="005320FC">
        <w:trPr>
          <w:trHeight w:val="1134"/>
        </w:trPr>
        <w:tc>
          <w:tcPr>
            <w:tcW w:w="3431" w:type="dxa"/>
            <w:vAlign w:val="center"/>
          </w:tcPr>
          <w:p w:rsidR="00B33B06" w:rsidRPr="003E5E40" w:rsidRDefault="00DD013D" w:rsidP="00DD013D">
            <w:pPr>
              <w:spacing w:line="280" w:lineRule="exact"/>
              <w:ind w:leftChars="-200" w:left="-480" w:rightChars="-200" w:right="-480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 xml:space="preserve">     </w:t>
            </w:r>
            <w:r w:rsidR="00B33B06" w:rsidRPr="003E5E40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(二)</w:t>
            </w:r>
            <w:r w:rsidRPr="00DD013D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媒體素材融入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教學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1.實作與討論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2.報告與分享</w:t>
            </w:r>
          </w:p>
        </w:tc>
        <w:tc>
          <w:tcPr>
            <w:tcW w:w="5358" w:type="dxa"/>
            <w:vMerge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lastRenderedPageBreak/>
        <w:t>伍、各區研習日期與研習內容</w:t>
      </w:r>
    </w:p>
    <w:p w:rsidR="00B33B06" w:rsidRDefault="00AE41A8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一、北</w:t>
      </w:r>
      <w:r w:rsidR="00B33B06"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661441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媽呀!我有了!</w:t>
      </w:r>
    </w:p>
    <w:p w:rsidR="00661441" w:rsidRPr="00CB4144" w:rsidRDefault="00661441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102年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81F70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="003E1708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地點：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新北市</w:t>
      </w:r>
      <w:proofErr w:type="gramStart"/>
      <w:r w:rsidR="00A37746">
        <w:rPr>
          <w:rFonts w:ascii="標楷體" w:eastAsia="標楷體" w:hAnsi="標楷體" w:hint="eastAsia"/>
          <w:b/>
          <w:bCs/>
          <w:sz w:val="26"/>
          <w:szCs w:val="26"/>
        </w:rPr>
        <w:t>鷺</w:t>
      </w:r>
      <w:proofErr w:type="gramEnd"/>
      <w:r w:rsidR="00A37746">
        <w:rPr>
          <w:rFonts w:ascii="標楷體" w:eastAsia="標楷體" w:hAnsi="標楷體" w:hint="eastAsia"/>
          <w:b/>
          <w:bCs/>
          <w:sz w:val="26"/>
          <w:szCs w:val="26"/>
        </w:rPr>
        <w:t>江國中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2835"/>
        <w:gridCol w:w="2552"/>
        <w:gridCol w:w="43"/>
        <w:gridCol w:w="2761"/>
      </w:tblGrid>
      <w:tr w:rsidR="004E230E" w:rsidRPr="00AC2306" w:rsidTr="00661441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4E230E" w:rsidRPr="00AC2306" w:rsidTr="00661441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F7071E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4E230E" w:rsidRPr="00AC2306">
              <w:rPr>
                <w:rFonts w:ascii="標楷體" w:eastAsia="標楷體" w:hAnsi="標楷體" w:hint="eastAsia"/>
              </w:rPr>
              <w:t>9:</w:t>
            </w:r>
            <w:r w:rsidR="004E230E">
              <w:rPr>
                <w:rFonts w:ascii="標楷體" w:eastAsia="標楷體" w:hAnsi="標楷體" w:hint="eastAsia"/>
              </w:rPr>
              <w:t>00</w:t>
            </w:r>
            <w:r w:rsidR="004E230E" w:rsidRPr="00AC2306">
              <w:rPr>
                <w:rFonts w:ascii="標楷體" w:eastAsia="標楷體" w:hAnsi="標楷體" w:hint="eastAsia"/>
              </w:rPr>
              <w:t>~</w:t>
            </w:r>
            <w:r w:rsidR="004E230E">
              <w:rPr>
                <w:rFonts w:ascii="標楷體" w:eastAsia="標楷體" w:hAnsi="標楷體" w:hint="eastAsia"/>
              </w:rPr>
              <w:t>09</w:t>
            </w:r>
            <w:r w:rsidR="004E230E" w:rsidRPr="00AC2306">
              <w:rPr>
                <w:rFonts w:ascii="標楷體" w:eastAsia="標楷體" w:hAnsi="標楷體" w:hint="eastAsia"/>
              </w:rPr>
              <w:t>:</w:t>
            </w:r>
            <w:r w:rsidR="004E230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4E230E" w:rsidRPr="005D5EB4" w:rsidRDefault="004E230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4E230E" w:rsidRPr="00AC2306" w:rsidTr="00661441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4E230E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4E230E" w:rsidRPr="005D5EB4" w:rsidRDefault="00B904EF" w:rsidP="00C000AD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李淑菁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4E230E" w:rsidRPr="00AC2306" w:rsidRDefault="00566212" w:rsidP="00C000A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4E230E" w:rsidRPr="00AC2306" w:rsidTr="00661441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4E230E" w:rsidP="00B33B0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4E230E" w:rsidRPr="005D5EB4" w:rsidRDefault="004E230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661441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AC2306" w:rsidRDefault="00566212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bCs/>
              </w:rPr>
              <w:t>邀請</w:t>
            </w:r>
            <w:r w:rsidR="001D7343">
              <w:rPr>
                <w:rFonts w:ascii="新細明體" w:hAnsi="新細明體" w:hint="eastAsia"/>
                <w:b/>
                <w:bCs/>
              </w:rPr>
              <w:t>中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AC2306" w:rsidRDefault="00566212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E53F45" w:rsidRPr="00AC2306" w:rsidTr="00661441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8906C9" w:rsidRDefault="00E53F45" w:rsidP="00481F70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</w:tbl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二、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中</w:t>
      </w: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7340FA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女人站起來</w:t>
      </w:r>
    </w:p>
    <w:p w:rsidR="00AE41A8" w:rsidRPr="00AE41A8" w:rsidRDefault="00AE41A8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102年</w:t>
      </w:r>
      <w:r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3E1708">
        <w:rPr>
          <w:rFonts w:ascii="標楷體" w:eastAsia="標楷體" w:hAnsi="標楷體" w:hint="eastAsia"/>
          <w:b/>
          <w:bCs/>
          <w:sz w:val="26"/>
          <w:szCs w:val="26"/>
        </w:rPr>
        <w:t>29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地點：</w:t>
      </w:r>
      <w:r w:rsidR="00F55AAB">
        <w:rPr>
          <w:rFonts w:ascii="標楷體" w:eastAsia="標楷體" w:hAnsi="標楷體" w:hint="eastAsia"/>
          <w:b/>
          <w:bCs/>
          <w:sz w:val="26"/>
          <w:szCs w:val="26"/>
        </w:rPr>
        <w:t>國立</w:t>
      </w:r>
      <w:r>
        <w:rPr>
          <w:rFonts w:ascii="標楷體" w:eastAsia="標楷體" w:hAnsi="標楷體" w:hint="eastAsia"/>
          <w:b/>
          <w:bCs/>
          <w:sz w:val="26"/>
          <w:szCs w:val="26"/>
        </w:rPr>
        <w:t>彰化師範大學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2835"/>
        <w:gridCol w:w="2552"/>
        <w:gridCol w:w="43"/>
        <w:gridCol w:w="2761"/>
      </w:tblGrid>
      <w:tr w:rsidR="00661441" w:rsidRPr="00AC2306" w:rsidTr="005320FC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1441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F7071E" w:rsidRPr="00AC2306" w:rsidTr="005320FC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AC2306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F7071E" w:rsidRPr="006D37AD" w:rsidRDefault="00566212" w:rsidP="005320FC">
            <w:pPr>
              <w:jc w:val="center"/>
              <w:rPr>
                <w:rFonts w:ascii="新細明體" w:hAnsi="新細明體"/>
                <w:b/>
                <w:bCs/>
                <w:highlight w:val="yellow"/>
              </w:rPr>
            </w:pPr>
            <w:r>
              <w:rPr>
                <w:rFonts w:ascii="新細明體" w:hAnsi="新細明體" w:hint="eastAsia"/>
                <w:b/>
                <w:bCs/>
              </w:rPr>
              <w:t>邀請中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F7071E" w:rsidRPr="006D37AD" w:rsidRDefault="00C9131C" w:rsidP="005320FC">
            <w:pPr>
              <w:jc w:val="center"/>
              <w:rPr>
                <w:rFonts w:ascii="新細明體" w:hAnsi="新細明體"/>
                <w:b/>
                <w:highlight w:val="yellow"/>
              </w:rPr>
            </w:pPr>
            <w:proofErr w:type="gramStart"/>
            <w:r w:rsidRPr="00FC2372">
              <w:rPr>
                <w:rFonts w:ascii="新細明體" w:hAnsi="新細明體" w:hint="eastAsia"/>
                <w:b/>
              </w:rPr>
              <w:t>范</w:t>
            </w:r>
            <w:proofErr w:type="gramEnd"/>
            <w:r w:rsidRPr="00FC2372">
              <w:rPr>
                <w:rFonts w:ascii="新細明體" w:hAnsi="新細明體" w:hint="eastAsia"/>
                <w:b/>
              </w:rPr>
              <w:t xml:space="preserve"> 情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481F70">
        <w:trPr>
          <w:trHeight w:val="408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461351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4E230E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AC2306" w:rsidRDefault="00E53F45" w:rsidP="007340F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bCs/>
              </w:rPr>
              <w:t>陳怡如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AC2306" w:rsidRDefault="00E53F45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劉安真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461351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</w:tbl>
    <w:p w:rsidR="00661441" w:rsidRDefault="00661441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三、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南</w:t>
      </w: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7340FA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媽呀!我有了!</w:t>
      </w:r>
    </w:p>
    <w:p w:rsidR="00B33B06" w:rsidRPr="00F57552" w:rsidRDefault="00B33B06" w:rsidP="00B33B06">
      <w:pPr>
        <w:adjustRightInd w:val="0"/>
        <w:snapToGrid w:val="0"/>
        <w:spacing w:line="420" w:lineRule="exact"/>
        <w:jc w:val="center"/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日期：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102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年11月</w:t>
      </w:r>
      <w:r w:rsidR="00481F70">
        <w:rPr>
          <w:rFonts w:ascii="標楷體" w:eastAsia="標楷體" w:hAnsi="標楷體" w:hint="eastAsia"/>
          <w:b/>
          <w:bCs/>
          <w:sz w:val="26"/>
          <w:szCs w:val="26"/>
        </w:rPr>
        <w:t>15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地點：</w:t>
      </w:r>
      <w:r w:rsidR="00F57552" w:rsidRPr="00F57552">
        <w:rPr>
          <w:rFonts w:ascii="華康標楷體" w:eastAsia="華康標楷體" w:hint="eastAsia"/>
          <w:b/>
          <w:sz w:val="26"/>
          <w:szCs w:val="26"/>
        </w:rPr>
        <w:t>嘉義縣人力發展所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2835"/>
        <w:gridCol w:w="2552"/>
        <w:gridCol w:w="43"/>
        <w:gridCol w:w="2761"/>
      </w:tblGrid>
      <w:tr w:rsidR="004E230E" w:rsidRPr="00AC2306" w:rsidTr="005320FC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F7071E" w:rsidRPr="00AC2306" w:rsidTr="005320FC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</w:rPr>
              <w:t>0</w:t>
            </w:r>
            <w:r w:rsidRPr="00AC2306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F7071E" w:rsidRPr="005D5EB4" w:rsidRDefault="00F7071E" w:rsidP="005320FC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楊巧玲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王大維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F55AAB" w:rsidRDefault="00C9131C" w:rsidP="00F55AAB">
            <w:pPr>
              <w:jc w:val="center"/>
              <w:rPr>
                <w:rFonts w:ascii="新細明體" w:hAnsi="新細明體"/>
                <w:b/>
              </w:rPr>
            </w:pPr>
            <w:r w:rsidRPr="00F55AAB">
              <w:rPr>
                <w:rFonts w:ascii="新細明體" w:hAnsi="新細明體" w:hint="eastAsia"/>
                <w:b/>
              </w:rPr>
              <w:t>徐珊惠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F55AAB" w:rsidRDefault="001E738C" w:rsidP="00C9131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AC2306" w:rsidRDefault="00E53F45" w:rsidP="00614F5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AC2306" w:rsidRDefault="00E53F45" w:rsidP="00614F56">
            <w:pPr>
              <w:jc w:val="center"/>
              <w:rPr>
                <w:rFonts w:ascii="新細明體" w:hAnsi="新細明體"/>
                <w:b/>
              </w:rPr>
            </w:pPr>
          </w:p>
        </w:tc>
      </w:tr>
      <w:bookmarkEnd w:id="0"/>
    </w:tbl>
    <w:p w:rsidR="007340FA" w:rsidRDefault="007340FA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陸、報名方式：</w:t>
      </w:r>
    </w:p>
    <w:p w:rsidR="00B33B06" w:rsidRPr="003E5E40" w:rsidRDefault="00B33B06" w:rsidP="004C7696">
      <w:pPr>
        <w:snapToGrid w:val="0"/>
        <w:spacing w:beforeLines="20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一、訊息發布：於國民教育社群網</w:t>
      </w:r>
      <w:proofErr w:type="gramStart"/>
      <w:r w:rsidRPr="003E5E40">
        <w:rPr>
          <w:rFonts w:ascii="標楷體" w:eastAsia="標楷體" w:hAnsi="標楷體" w:hint="eastAsia"/>
          <w:sz w:val="22"/>
          <w:szCs w:val="26"/>
        </w:rPr>
        <w:t>（</w:t>
      </w:r>
      <w:proofErr w:type="gramEnd"/>
      <w:r w:rsidRPr="003E5E40">
        <w:rPr>
          <w:rFonts w:ascii="標楷體" w:eastAsia="標楷體" w:hAnsi="標楷體"/>
          <w:sz w:val="22"/>
          <w:szCs w:val="26"/>
        </w:rPr>
        <w:t>http://teach.eje.edu.tw/login_index/index.php</w:t>
      </w:r>
      <w:proofErr w:type="gramStart"/>
      <w:r w:rsidRPr="003E5E40">
        <w:rPr>
          <w:rFonts w:ascii="標楷體" w:eastAsia="標楷體" w:hAnsi="標楷體" w:hint="eastAsia"/>
          <w:sz w:val="22"/>
          <w:szCs w:val="26"/>
        </w:rPr>
        <w:t>）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、教育部性別平等教育議題輔導群網站</w:t>
      </w:r>
      <w:proofErr w:type="gramStart"/>
      <w:r w:rsidRPr="003E5E40">
        <w:rPr>
          <w:rFonts w:ascii="標楷體" w:eastAsia="標楷體" w:hAnsi="標楷體" w:hint="eastAsia"/>
          <w:sz w:val="22"/>
          <w:szCs w:val="26"/>
        </w:rPr>
        <w:t>（</w:t>
      </w:r>
      <w:proofErr w:type="gramEnd"/>
      <w:r w:rsidR="00662064" w:rsidRPr="00662064">
        <w:fldChar w:fldCharType="begin"/>
      </w:r>
      <w:r w:rsidR="007045BC">
        <w:instrText xml:space="preserve"> HYPERLINK "http://genderedu.moe.edu.tw/main.php" </w:instrText>
      </w:r>
      <w:r w:rsidR="00662064" w:rsidRPr="00662064">
        <w:fldChar w:fldCharType="separate"/>
      </w:r>
      <w:r w:rsidRPr="003E5E40">
        <w:rPr>
          <w:rFonts w:ascii="標楷體" w:eastAsia="標楷體" w:hAnsi="標楷體"/>
          <w:sz w:val="22"/>
          <w:szCs w:val="26"/>
        </w:rPr>
        <w:t>http://genderedu.moe.edu.tw/main.php</w:t>
      </w:r>
      <w:r w:rsidR="00662064">
        <w:rPr>
          <w:rFonts w:ascii="標楷體" w:eastAsia="標楷體" w:hAnsi="標楷體"/>
          <w:sz w:val="22"/>
          <w:szCs w:val="26"/>
        </w:rPr>
        <w:fldChar w:fldCharType="end"/>
      </w:r>
      <w:proofErr w:type="gramStart"/>
      <w:r w:rsidRPr="003E5E40">
        <w:rPr>
          <w:rFonts w:ascii="標楷體" w:eastAsia="標楷體" w:hAnsi="標楷體" w:hint="eastAsia"/>
          <w:sz w:val="22"/>
          <w:szCs w:val="26"/>
        </w:rPr>
        <w:t>）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公布實施計畫與報名表。</w:t>
      </w:r>
    </w:p>
    <w:p w:rsidR="00B33B06" w:rsidRPr="003E5E40" w:rsidRDefault="00B33B06" w:rsidP="004C7696">
      <w:pPr>
        <w:snapToGrid w:val="0"/>
        <w:spacing w:beforeLines="20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二、錄取名額：</w:t>
      </w:r>
      <w:r w:rsidR="009A4C8B" w:rsidRPr="00F55AAB">
        <w:rPr>
          <w:rFonts w:ascii="標楷體" w:eastAsia="標楷體" w:hAnsi="標楷體" w:hint="eastAsia"/>
          <w:sz w:val="26"/>
          <w:szCs w:val="26"/>
        </w:rPr>
        <w:t>75</w:t>
      </w:r>
      <w:r w:rsidRPr="00F55AAB">
        <w:rPr>
          <w:rFonts w:ascii="標楷體" w:eastAsia="標楷體" w:hAnsi="標楷體" w:hint="eastAsia"/>
          <w:sz w:val="26"/>
          <w:szCs w:val="26"/>
        </w:rPr>
        <w:t>人/場。</w:t>
      </w:r>
    </w:p>
    <w:p w:rsidR="00B33B06" w:rsidRPr="003E5E40" w:rsidRDefault="00B33B06" w:rsidP="004C7696">
      <w:pPr>
        <w:snapToGrid w:val="0"/>
        <w:spacing w:beforeLines="20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lastRenderedPageBreak/>
        <w:t>三、報名時間：</w:t>
      </w:r>
    </w:p>
    <w:p w:rsidR="00B33B06" w:rsidRPr="003E5E40" w:rsidRDefault="00B33B06" w:rsidP="004C7696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)優先報名：各縣市「國民教育輔導團－性別平等教育議題輔導小組」，和其他學習領域、議題輔導小組成員請統一於</w:t>
      </w:r>
      <w:r w:rsidR="00DE0CDE" w:rsidRPr="00F45B6D">
        <w:rPr>
          <w:rFonts w:ascii="標楷體" w:eastAsia="標楷體" w:hAnsi="標楷體" w:hint="eastAsia"/>
          <w:sz w:val="26"/>
          <w:szCs w:val="26"/>
        </w:rPr>
        <w:t>102</w:t>
      </w:r>
      <w:r w:rsidRPr="00F45B6D">
        <w:rPr>
          <w:rFonts w:ascii="標楷體" w:eastAsia="標楷體" w:hAnsi="標楷體" w:hint="eastAsia"/>
          <w:sz w:val="26"/>
          <w:szCs w:val="26"/>
        </w:rPr>
        <w:t>年10月</w:t>
      </w:r>
      <w:r w:rsidR="006063F7" w:rsidRPr="00F45B6D">
        <w:rPr>
          <w:rFonts w:ascii="標楷體" w:eastAsia="標楷體" w:hAnsi="標楷體" w:cs="新細明體" w:hint="eastAsia"/>
          <w:sz w:val="26"/>
          <w:szCs w:val="26"/>
        </w:rPr>
        <w:t>21</w:t>
      </w:r>
      <w:r w:rsidRPr="00F45B6D">
        <w:rPr>
          <w:rFonts w:ascii="標楷體" w:eastAsia="標楷體" w:hAnsi="標楷體" w:hint="eastAsia"/>
          <w:sz w:val="26"/>
          <w:szCs w:val="26"/>
        </w:rPr>
        <w:t>日(</w:t>
      </w:r>
      <w:proofErr w:type="gramStart"/>
      <w:r w:rsidRPr="00F45B6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F45B6D">
        <w:rPr>
          <w:rFonts w:ascii="標楷體" w:eastAsia="標楷體" w:hAnsi="標楷體" w:hint="eastAsia"/>
          <w:sz w:val="26"/>
          <w:szCs w:val="26"/>
        </w:rPr>
        <w:t>)</w:t>
      </w:r>
      <w:r w:rsidRPr="003E5E40">
        <w:rPr>
          <w:rFonts w:ascii="標楷體" w:eastAsia="標楷體" w:hAnsi="標楷體" w:hint="eastAsia"/>
          <w:sz w:val="26"/>
          <w:szCs w:val="26"/>
        </w:rPr>
        <w:t>前報名，將優先錄取。縣市性平輔導小組請以縣市為單位集體報名，報名之場次</w:t>
      </w:r>
      <w:r w:rsidR="00252D7E">
        <w:rPr>
          <w:rFonts w:ascii="標楷體" w:eastAsia="標楷體" w:hAnsi="標楷體" w:hint="eastAsia"/>
          <w:sz w:val="26"/>
          <w:szCs w:val="26"/>
        </w:rPr>
        <w:t>以所在區域為原則，歡迎跨區參與其他場次。</w:t>
      </w:r>
    </w:p>
    <w:p w:rsidR="00B33B06" w:rsidRPr="003E5E40" w:rsidRDefault="00B33B06" w:rsidP="004C7696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(二) 各縣市國民中小學教育實務工作者，即日起至該場活動前兩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為止。</w:t>
      </w:r>
    </w:p>
    <w:p w:rsidR="00B33B06" w:rsidRPr="003E5E40" w:rsidRDefault="00B33B06" w:rsidP="004C7696">
      <w:pPr>
        <w:snapToGrid w:val="0"/>
        <w:spacing w:beforeLines="20" w:line="38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四、報名方式：請上教育部全國教師在職進修網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http://inservice.edu.tw/index2-3.aspx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報名，且將報名表(如附件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3E5E40">
        <w:rPr>
          <w:rFonts w:ascii="標楷體" w:eastAsia="標楷體" w:hAnsi="標楷體" w:hint="eastAsia"/>
          <w:sz w:val="26"/>
          <w:szCs w:val="26"/>
        </w:rPr>
        <w:t>)以mail方式寄給</w:t>
      </w:r>
      <w:r w:rsidRPr="00F45B6D">
        <w:rPr>
          <w:rFonts w:ascii="標楷體" w:eastAsia="標楷體" w:hAnsi="標楷體" w:hint="eastAsia"/>
          <w:sz w:val="26"/>
          <w:szCs w:val="26"/>
        </w:rPr>
        <w:t>本輔導群助理(</w:t>
      </w:r>
      <w:r w:rsidRPr="00F45B6D">
        <w:rPr>
          <w:rFonts w:ascii="標楷體" w:eastAsia="標楷體" w:hAnsi="標楷體"/>
          <w:sz w:val="26"/>
          <w:szCs w:val="26"/>
        </w:rPr>
        <w:t>電話：04-7232105轉</w:t>
      </w:r>
      <w:r w:rsidRPr="00F45B6D">
        <w:rPr>
          <w:rFonts w:ascii="標楷體" w:eastAsia="標楷體" w:hAnsi="標楷體" w:hint="eastAsia"/>
          <w:sz w:val="26"/>
          <w:szCs w:val="26"/>
        </w:rPr>
        <w:t>2238，</w:t>
      </w:r>
      <w:r w:rsidRPr="00F45B6D">
        <w:rPr>
          <w:rFonts w:ascii="標楷體" w:eastAsia="標楷體" w:hAnsi="標楷體"/>
          <w:sz w:val="26"/>
          <w:szCs w:val="26"/>
        </w:rPr>
        <w:t>mail：</w:t>
      </w:r>
      <w:hyperlink r:id="rId6" w:history="1">
        <w:r w:rsidRPr="00F45B6D">
          <w:rPr>
            <w:rStyle w:val="a3"/>
            <w:rFonts w:ascii="標楷體" w:eastAsia="標楷體" w:hAnsi="標楷體" w:hint="eastAsia"/>
            <w:color w:val="auto"/>
            <w:sz w:val="26"/>
            <w:szCs w:val="26"/>
          </w:rPr>
          <w:t>gender.edu</w:t>
        </w:r>
        <w:r w:rsidRPr="00F45B6D">
          <w:rPr>
            <w:rStyle w:val="a3"/>
            <w:rFonts w:ascii="標楷體" w:eastAsia="標楷體" w:hAnsi="標楷體"/>
            <w:color w:val="auto"/>
            <w:sz w:val="26"/>
            <w:szCs w:val="26"/>
          </w:rPr>
          <w:t>@gmail.com</w:t>
        </w:r>
      </w:hyperlink>
      <w:r w:rsidRPr="00F45B6D">
        <w:rPr>
          <w:rFonts w:ascii="標楷體" w:eastAsia="標楷體" w:hAnsi="標楷體" w:hint="eastAsia"/>
          <w:sz w:val="26"/>
          <w:szCs w:val="26"/>
        </w:rPr>
        <w:t>)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  <w:proofErr w:type="gramStart"/>
      <w:r w:rsidRPr="003E5E40">
        <w:rPr>
          <w:rFonts w:ascii="標楷體" w:eastAsia="標楷體" w:hAnsi="標楷體" w:hint="eastAsia"/>
          <w:b/>
          <w:sz w:val="26"/>
          <w:szCs w:val="26"/>
        </w:rPr>
        <w:t>柒</w:t>
      </w:r>
      <w:proofErr w:type="gramEnd"/>
      <w:r w:rsidRPr="003E5E40">
        <w:rPr>
          <w:rFonts w:ascii="標楷體" w:eastAsia="標楷體" w:hAnsi="標楷體" w:hint="eastAsia"/>
          <w:b/>
          <w:sz w:val="26"/>
          <w:szCs w:val="26"/>
        </w:rPr>
        <w:t>、補充說明</w:t>
      </w:r>
    </w:p>
    <w:p w:rsidR="00B33B06" w:rsidRPr="003E5E40" w:rsidRDefault="00B33B06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一、圖片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影音費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、膳費、</w:t>
      </w:r>
      <w:r>
        <w:rPr>
          <w:rFonts w:ascii="標楷體" w:eastAsia="標楷體" w:hAnsi="標楷體" w:hint="eastAsia"/>
          <w:sz w:val="26"/>
          <w:szCs w:val="26"/>
        </w:rPr>
        <w:t>主持費、</w:t>
      </w:r>
      <w:r w:rsidRPr="003E5E40">
        <w:rPr>
          <w:rFonts w:ascii="標楷體" w:eastAsia="標楷體" w:hAnsi="標楷體" w:hint="eastAsia"/>
          <w:sz w:val="26"/>
          <w:szCs w:val="26"/>
        </w:rPr>
        <w:t>講</w:t>
      </w:r>
      <w:r>
        <w:rPr>
          <w:rFonts w:ascii="標楷體" w:eastAsia="標楷體" w:hAnsi="標楷體" w:hint="eastAsia"/>
          <w:sz w:val="26"/>
          <w:szCs w:val="26"/>
        </w:rPr>
        <w:t>座的</w:t>
      </w:r>
      <w:r w:rsidRPr="003E5E40">
        <w:rPr>
          <w:rFonts w:ascii="標楷體" w:eastAsia="標楷體" w:hAnsi="標楷體" w:hint="eastAsia"/>
          <w:sz w:val="26"/>
          <w:szCs w:val="26"/>
        </w:rPr>
        <w:t>指導費和交通費等，由「</w:t>
      </w:r>
      <w:r w:rsidR="00252D7E"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學年度教育部九年一貫課程推動工作-課程與教學輔導組－性別平等教育議題輔導群」業務經費項下支應。</w:t>
      </w:r>
    </w:p>
    <w:p w:rsidR="00B33B06" w:rsidRPr="003E5E40" w:rsidRDefault="00B33B06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二、請給予參加之縣市性平輔導小組團員公(差)假出席及課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務排代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3E5E40" w:rsidRDefault="00B33B06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三、全程參與者核予6小時研習時數，未全程參與者核實發給研習時數。</w:t>
      </w:r>
    </w:p>
    <w:p w:rsidR="00B33B06" w:rsidRDefault="00B33B06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四、場內禁止飲食，活動期間請將手機關機，不便之處，敬請見諒。</w:t>
      </w:r>
    </w:p>
    <w:p w:rsidR="006D37AD" w:rsidRDefault="006D37AD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F55AAB">
        <w:rPr>
          <w:rFonts w:ascii="標楷體" w:eastAsia="標楷體" w:hAnsi="標楷體" w:hint="eastAsia"/>
          <w:sz w:val="26"/>
          <w:szCs w:val="26"/>
        </w:rPr>
        <w:t>五、為配合課程順利進行，敬請</w:t>
      </w:r>
      <w:r w:rsidR="001D7343">
        <w:rPr>
          <w:rFonts w:ascii="標楷體" w:eastAsia="標楷體" w:hAnsi="標楷體" w:hint="eastAsia"/>
          <w:sz w:val="26"/>
          <w:szCs w:val="26"/>
        </w:rPr>
        <w:t>各縣市小組攜帶</w:t>
      </w:r>
      <w:r w:rsidRPr="00F55AAB">
        <w:rPr>
          <w:rFonts w:ascii="標楷體" w:eastAsia="標楷體" w:hAnsi="標楷體" w:hint="eastAsia"/>
          <w:sz w:val="26"/>
          <w:szCs w:val="26"/>
        </w:rPr>
        <w:t>筆記型電腦</w:t>
      </w:r>
      <w:r w:rsidR="00331F3B">
        <w:rPr>
          <w:rFonts w:ascii="標楷體" w:eastAsia="標楷體" w:hAnsi="標楷體" w:hint="eastAsia"/>
          <w:sz w:val="26"/>
          <w:szCs w:val="26"/>
        </w:rPr>
        <w:t>1</w:t>
      </w:r>
      <w:r w:rsidR="001D7343">
        <w:rPr>
          <w:rFonts w:ascii="標楷體" w:eastAsia="標楷體" w:hAnsi="標楷體" w:hint="eastAsia"/>
          <w:sz w:val="26"/>
          <w:szCs w:val="26"/>
        </w:rPr>
        <w:t>~2</w:t>
      </w:r>
      <w:r w:rsidR="00331F3B">
        <w:rPr>
          <w:rFonts w:ascii="標楷體" w:eastAsia="標楷體" w:hAnsi="標楷體" w:hint="eastAsia"/>
          <w:sz w:val="26"/>
          <w:szCs w:val="26"/>
        </w:rPr>
        <w:t>台</w:t>
      </w:r>
      <w:r w:rsidRPr="00F55AAB">
        <w:rPr>
          <w:rFonts w:ascii="標楷體" w:eastAsia="標楷體" w:hAnsi="標楷體" w:hint="eastAsia"/>
          <w:sz w:val="26"/>
          <w:szCs w:val="26"/>
        </w:rPr>
        <w:t>。</w:t>
      </w:r>
    </w:p>
    <w:p w:rsidR="00331F3B" w:rsidRDefault="006D37AD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B33B06" w:rsidRPr="003E5E40">
        <w:rPr>
          <w:rFonts w:ascii="標楷體" w:eastAsia="標楷體" w:hAnsi="標楷體" w:hint="eastAsia"/>
          <w:sz w:val="26"/>
          <w:szCs w:val="26"/>
        </w:rPr>
        <w:t>、</w:t>
      </w:r>
      <w:r w:rsidR="00331F3B">
        <w:rPr>
          <w:rFonts w:ascii="標楷體" w:eastAsia="標楷體" w:hAnsi="標楷體" w:hint="eastAsia"/>
          <w:sz w:val="26"/>
          <w:szCs w:val="26"/>
        </w:rPr>
        <w:t>為配合課程教學之需要，</w:t>
      </w:r>
      <w:r w:rsidR="00BF34ED">
        <w:rPr>
          <w:rFonts w:ascii="標楷體" w:eastAsia="標楷體" w:hAnsi="標楷體" w:hint="eastAsia"/>
          <w:sz w:val="26"/>
          <w:szCs w:val="26"/>
        </w:rPr>
        <w:t>敬請參與人員準備</w:t>
      </w:r>
      <w:r w:rsidR="00566212">
        <w:rPr>
          <w:rFonts w:ascii="標楷體" w:eastAsia="標楷體" w:hAnsi="標楷體" w:hint="eastAsia"/>
          <w:sz w:val="26"/>
          <w:szCs w:val="26"/>
        </w:rPr>
        <w:t>符合</w:t>
      </w:r>
      <w:r w:rsidR="001D7343">
        <w:rPr>
          <w:rFonts w:ascii="標楷體" w:eastAsia="標楷體" w:hAnsi="標楷體" w:hint="eastAsia"/>
          <w:sz w:val="26"/>
          <w:szCs w:val="26"/>
        </w:rPr>
        <w:t>97</w:t>
      </w:r>
      <w:proofErr w:type="gramStart"/>
      <w:r w:rsidR="001D7343">
        <w:rPr>
          <w:rFonts w:ascii="標楷體" w:eastAsia="標楷體" w:hAnsi="標楷體" w:hint="eastAsia"/>
          <w:sz w:val="26"/>
          <w:szCs w:val="26"/>
        </w:rPr>
        <w:t>課綱性別</w:t>
      </w:r>
      <w:proofErr w:type="gramEnd"/>
      <w:r w:rsidR="001D7343">
        <w:rPr>
          <w:rFonts w:ascii="標楷體" w:eastAsia="標楷體" w:hAnsi="標楷體" w:hint="eastAsia"/>
          <w:sz w:val="26"/>
          <w:szCs w:val="26"/>
        </w:rPr>
        <w:t>平等教育議題能力指標</w:t>
      </w:r>
      <w:r w:rsidR="00566212">
        <w:rPr>
          <w:rFonts w:ascii="標楷體" w:eastAsia="標楷體" w:hAnsi="標楷體" w:hint="eastAsia"/>
          <w:sz w:val="26"/>
          <w:szCs w:val="26"/>
        </w:rPr>
        <w:t>第</w:t>
      </w:r>
      <w:r w:rsidR="001D7343">
        <w:rPr>
          <w:rFonts w:ascii="標楷體" w:eastAsia="標楷體" w:hAnsi="標楷體" w:hint="eastAsia"/>
          <w:sz w:val="26"/>
          <w:szCs w:val="26"/>
        </w:rPr>
        <w:t>二主題軸「性別的人我關係」或第</w:t>
      </w:r>
      <w:r w:rsidR="00566212">
        <w:rPr>
          <w:rFonts w:ascii="標楷體" w:eastAsia="標楷體" w:hAnsi="標楷體" w:hint="eastAsia"/>
          <w:sz w:val="26"/>
          <w:szCs w:val="26"/>
        </w:rPr>
        <w:t>三主題軸</w:t>
      </w:r>
      <w:r w:rsidR="001D7343">
        <w:rPr>
          <w:rFonts w:ascii="標楷體" w:eastAsia="標楷體" w:hAnsi="標楷體" w:hint="eastAsia"/>
          <w:sz w:val="26"/>
          <w:szCs w:val="26"/>
        </w:rPr>
        <w:t>「性別的自我突破」意識之教學媒體素材。</w:t>
      </w:r>
    </w:p>
    <w:p w:rsidR="00B33B06" w:rsidRDefault="00331F3B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="00B33B06" w:rsidRPr="003E5E40">
        <w:rPr>
          <w:rFonts w:ascii="標楷體" w:eastAsia="標楷體" w:hAnsi="標楷體" w:hint="eastAsia"/>
          <w:sz w:val="26"/>
          <w:szCs w:val="26"/>
        </w:rPr>
        <w:t>為響應環保，請攜帶</w:t>
      </w:r>
      <w:proofErr w:type="gramStart"/>
      <w:r w:rsidR="00B33B06" w:rsidRPr="003E5E40">
        <w:rPr>
          <w:rFonts w:ascii="標楷體" w:eastAsia="標楷體" w:hAnsi="標楷體" w:hint="eastAsia"/>
          <w:sz w:val="26"/>
          <w:szCs w:val="26"/>
        </w:rPr>
        <w:t>環保杯和環保</w:t>
      </w:r>
      <w:proofErr w:type="gramEnd"/>
      <w:r w:rsidR="00B33B06" w:rsidRPr="003E5E40">
        <w:rPr>
          <w:rFonts w:ascii="標楷體" w:eastAsia="標楷體" w:hAnsi="標楷體" w:hint="eastAsia"/>
          <w:sz w:val="26"/>
          <w:szCs w:val="26"/>
        </w:rPr>
        <w:t>餐具。</w:t>
      </w:r>
    </w:p>
    <w:p w:rsidR="002072E1" w:rsidRPr="003E5E40" w:rsidRDefault="002072E1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八、開學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期間校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內停車空間有限，停車相關訊息請見「附件2-交通資訊」</w:t>
      </w:r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2072E1" w:rsidRDefault="00B33B06" w:rsidP="004C7696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捌、本計畫奉核後實施，未盡事宜得另函補充修正之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  <w:b/>
          <w:sz w:val="26"/>
          <w:szCs w:val="26"/>
        </w:rPr>
      </w:pPr>
    </w:p>
    <w:p w:rsidR="001E738C" w:rsidRDefault="001E738C" w:rsidP="00566212">
      <w:pPr>
        <w:spacing w:line="500" w:lineRule="exact"/>
        <w:jc w:val="center"/>
        <w:rPr>
          <w:rFonts w:ascii="標楷體" w:eastAsia="標楷體" w:hAnsi="標楷體"/>
        </w:rPr>
        <w:sectPr w:rsidR="001E738C" w:rsidSect="00566212">
          <w:pgSz w:w="11906" w:h="16838"/>
          <w:pgMar w:top="1134" w:right="1274" w:bottom="1134" w:left="1134" w:header="851" w:footer="992" w:gutter="0"/>
          <w:cols w:space="425"/>
          <w:docGrid w:type="lines" w:linePitch="360"/>
        </w:sectPr>
      </w:pPr>
    </w:p>
    <w:p w:rsidR="00C62B9E" w:rsidRDefault="00C62B9E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566212" w:rsidRPr="003E5E40" w:rsidRDefault="00566212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5E4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3E5E40">
        <w:rPr>
          <w:rFonts w:ascii="標楷體" w:eastAsia="標楷體" w:hAnsi="標楷體" w:hint="eastAsia"/>
          <w:b/>
          <w:sz w:val="28"/>
          <w:szCs w:val="28"/>
        </w:rPr>
        <w:t>學年度分區研討會：性別平等教育影展暨教育課程與教學研討會</w:t>
      </w:r>
    </w:p>
    <w:p w:rsidR="00566212" w:rsidRDefault="00566212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5E40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/>
      </w:tblPr>
      <w:tblGrid>
        <w:gridCol w:w="2171"/>
        <w:gridCol w:w="2971"/>
        <w:gridCol w:w="1709"/>
        <w:gridCol w:w="2606"/>
        <w:gridCol w:w="950"/>
      </w:tblGrid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報名類別</w:t>
            </w:r>
          </w:p>
        </w:tc>
        <w:tc>
          <w:tcPr>
            <w:tcW w:w="8236" w:type="dxa"/>
            <w:gridSpan w:val="4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性別平等教育議題輔導小組團員集體/個別報名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學習領域/議題輔導小組團員集體/個別報名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國民中小學教師或行政人員集體/個別報名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報名場次</w:t>
            </w:r>
          </w:p>
        </w:tc>
        <w:tc>
          <w:tcPr>
            <w:tcW w:w="8236" w:type="dxa"/>
            <w:gridSpan w:val="4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北  </w:t>
            </w:r>
            <w:r w:rsidRPr="003E5E40">
              <w:rPr>
                <w:rFonts w:ascii="標楷體" w:eastAsia="標楷體" w:hAnsi="標楷體" w:hint="eastAsia"/>
              </w:rPr>
              <w:t>區：11月</w:t>
            </w:r>
            <w:r>
              <w:rPr>
                <w:rFonts w:ascii="標楷體" w:eastAsia="標楷體" w:hAnsi="標楷體" w:hint="eastAsia"/>
              </w:rPr>
              <w:t>22</w:t>
            </w:r>
            <w:r w:rsidRPr="003E5E40">
              <w:rPr>
                <w:rFonts w:ascii="標楷體" w:eastAsia="標楷體" w:hAnsi="標楷體" w:hint="eastAsia"/>
              </w:rPr>
              <w:t>日(五)，</w:t>
            </w: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</w:rPr>
              <w:t>鷺</w:t>
            </w:r>
            <w:proofErr w:type="gramEnd"/>
            <w:r>
              <w:rPr>
                <w:rFonts w:ascii="標楷體" w:eastAsia="標楷體" w:hAnsi="標楷體" w:hint="eastAsia"/>
              </w:rPr>
              <w:t>江國中</w:t>
            </w:r>
            <w:r w:rsidRPr="003E5E40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E5E40"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媽呀!我有了!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中  區：11月29日(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3E5E40">
              <w:rPr>
                <w:rFonts w:ascii="標楷體" w:eastAsia="標楷體" w:hAnsi="標楷體" w:hint="eastAsia"/>
              </w:rPr>
              <w:t>)，</w:t>
            </w:r>
            <w:r>
              <w:rPr>
                <w:rFonts w:ascii="標楷體" w:eastAsia="標楷體" w:hAnsi="標楷體" w:hint="eastAsia"/>
              </w:rPr>
              <w:t>國立彰化師範大學</w:t>
            </w:r>
            <w:r w:rsidRPr="003E5E40">
              <w:rPr>
                <w:rFonts w:ascii="標楷體" w:eastAsia="標楷體" w:hAnsi="標楷體" w:hint="eastAsia"/>
              </w:rPr>
              <w:t>，【</w:t>
            </w:r>
            <w:r>
              <w:rPr>
                <w:rFonts w:ascii="標楷體" w:eastAsia="標楷體" w:hAnsi="標楷體" w:hint="eastAsia"/>
              </w:rPr>
              <w:t>女人站起來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  <w:p w:rsidR="00566212" w:rsidRPr="003E5E40" w:rsidRDefault="00566212" w:rsidP="00F57552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南  </w:t>
            </w:r>
            <w:r w:rsidRPr="003E5E40">
              <w:rPr>
                <w:rFonts w:ascii="標楷體" w:eastAsia="標楷體" w:hAnsi="標楷體" w:hint="eastAsia"/>
              </w:rPr>
              <w:t>區：11月</w:t>
            </w:r>
            <w:r>
              <w:rPr>
                <w:rFonts w:ascii="標楷體" w:eastAsia="標楷體" w:hAnsi="標楷體" w:hint="eastAsia"/>
              </w:rPr>
              <w:t>15</w:t>
            </w:r>
            <w:r w:rsidRPr="003E5E40">
              <w:rPr>
                <w:rFonts w:ascii="標楷體" w:eastAsia="標楷體" w:hAnsi="標楷體" w:hint="eastAsia"/>
              </w:rPr>
              <w:t>日(五)，嘉義</w:t>
            </w:r>
            <w:r>
              <w:rPr>
                <w:rFonts w:ascii="標楷體" w:eastAsia="標楷體" w:hAnsi="標楷體" w:hint="eastAsia"/>
              </w:rPr>
              <w:t>縣</w:t>
            </w:r>
            <w:r w:rsidR="00F57552">
              <w:rPr>
                <w:rFonts w:ascii="標楷體" w:eastAsia="標楷體" w:hAnsi="標楷體" w:hint="eastAsia"/>
              </w:rPr>
              <w:t>人力發展所</w:t>
            </w:r>
            <w:r w:rsidRPr="003E5E40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E5E40"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媽呀!我有了!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服務單位/職稱</w:t>
            </w: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聯絡方式</w:t>
            </w:r>
          </w:p>
        </w:tc>
        <w:tc>
          <w:tcPr>
            <w:tcW w:w="950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午餐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3E5E40">
              <w:rPr>
                <w:rFonts w:ascii="標楷體" w:eastAsia="標楷體" w:hAnsi="標楷體" w:hint="eastAsia"/>
                <w:sz w:val="20"/>
                <w:szCs w:val="20"/>
              </w:rPr>
              <w:t>★集體報名主要聯絡人</w:t>
            </w:r>
          </w:p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10407" w:type="dxa"/>
            <w:gridSpan w:val="5"/>
            <w:shd w:val="clear" w:color="auto" w:fill="auto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總人數：</w:t>
            </w: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</w:tc>
      </w:tr>
    </w:tbl>
    <w:p w:rsidR="00566212" w:rsidRPr="003E5E40" w:rsidRDefault="00566212" w:rsidP="00566212">
      <w:pPr>
        <w:ind w:firstLine="480"/>
        <w:jc w:val="right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※表格不足，請自行延伸。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  <w:b/>
        </w:rPr>
      </w:pPr>
      <w:r w:rsidRPr="003E5E40">
        <w:rPr>
          <w:rFonts w:ascii="標楷體" w:eastAsia="標楷體" w:hAnsi="標楷體" w:hint="eastAsia"/>
          <w:b/>
        </w:rPr>
        <w:t>注意事項：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1、本活動名額有限，請事先報名。(錄取名額：</w:t>
      </w:r>
      <w:r>
        <w:rPr>
          <w:rFonts w:ascii="標楷體" w:eastAsia="標楷體" w:hAnsi="標楷體" w:hint="eastAsia"/>
        </w:rPr>
        <w:t>75</w:t>
      </w:r>
      <w:r w:rsidRPr="003E5E40">
        <w:rPr>
          <w:rFonts w:ascii="標楷體" w:eastAsia="標楷體" w:hAnsi="標楷體" w:hint="eastAsia"/>
        </w:rPr>
        <w:t>人/場。)</w:t>
      </w:r>
    </w:p>
    <w:p w:rsidR="00566212" w:rsidRPr="003E5E40" w:rsidRDefault="00566212" w:rsidP="0056621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2、報名時間：</w:t>
      </w:r>
    </w:p>
    <w:p w:rsidR="00566212" w:rsidRPr="003E5E40" w:rsidRDefault="00566212" w:rsidP="004C7696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) 各縣市「國民教育輔導團－性別平等教育議題輔導小組」，和其他學習領域、議題輔導小組成員請統一於</w:t>
      </w:r>
      <w:r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年10月</w:t>
      </w:r>
      <w:r>
        <w:rPr>
          <w:rFonts w:ascii="標楷體" w:eastAsia="標楷體" w:hAnsi="標楷體" w:hint="eastAsia"/>
          <w:sz w:val="26"/>
          <w:szCs w:val="26"/>
        </w:rPr>
        <w:t>21</w:t>
      </w:r>
      <w:r w:rsidRPr="003E5E40">
        <w:rPr>
          <w:rFonts w:ascii="標楷體" w:eastAsia="標楷體" w:hAnsi="標楷體" w:hint="eastAsia"/>
          <w:sz w:val="26"/>
          <w:szCs w:val="26"/>
        </w:rPr>
        <w:t>日(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)前報名，將優先錄取(報名表如附件)。縣市性平輔導小組請以縣市為單位集體報名，報名之場次不限於該組所在區域，歡迎跨區報名。</w:t>
      </w:r>
    </w:p>
    <w:p w:rsidR="00566212" w:rsidRPr="003E5E40" w:rsidRDefault="00566212" w:rsidP="004C7696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(二) 各縣市國民中小學教育實務工作者，即日起至該場活動前兩</w:t>
      </w:r>
      <w:proofErr w:type="gramStart"/>
      <w:r w:rsidRPr="003E5E40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3E5E40">
        <w:rPr>
          <w:rFonts w:ascii="標楷體" w:eastAsia="標楷體" w:hAnsi="標楷體" w:hint="eastAsia"/>
          <w:sz w:val="26"/>
          <w:szCs w:val="26"/>
        </w:rPr>
        <w:t>為止。</w:t>
      </w:r>
    </w:p>
    <w:p w:rsidR="00566212" w:rsidRPr="003E5E40" w:rsidRDefault="00566212" w:rsidP="00566212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3、報名方式：請上教育部全國教師在職進修網</w:t>
      </w:r>
      <w:proofErr w:type="gramStart"/>
      <w:r w:rsidRPr="003E5E40">
        <w:rPr>
          <w:rFonts w:ascii="標楷體" w:eastAsia="標楷體" w:hAnsi="標楷體" w:hint="eastAsia"/>
        </w:rPr>
        <w:t>（</w:t>
      </w:r>
      <w:proofErr w:type="gramEnd"/>
      <w:r w:rsidRPr="003E5E40">
        <w:rPr>
          <w:rFonts w:ascii="標楷體" w:eastAsia="標楷體" w:hAnsi="標楷體" w:hint="eastAsia"/>
        </w:rPr>
        <w:t>http://inservice.edu.tw/index2-3.aspx</w:t>
      </w:r>
      <w:proofErr w:type="gramStart"/>
      <w:r w:rsidRPr="003E5E40">
        <w:rPr>
          <w:rFonts w:ascii="標楷體" w:eastAsia="標楷體" w:hAnsi="標楷體" w:hint="eastAsia"/>
        </w:rPr>
        <w:t>）</w:t>
      </w:r>
      <w:proofErr w:type="gramEnd"/>
      <w:r w:rsidRPr="003E5E40">
        <w:rPr>
          <w:rFonts w:ascii="標楷體" w:eastAsia="標楷體" w:hAnsi="標楷體" w:hint="eastAsia"/>
        </w:rPr>
        <w:t>報名，且將報名表以mail方式寄給本輔導群</w:t>
      </w:r>
      <w:r>
        <w:rPr>
          <w:rFonts w:ascii="標楷體" w:eastAsia="標楷體" w:hAnsi="標楷體" w:hint="eastAsia"/>
        </w:rPr>
        <w:t>蔡佩儒</w:t>
      </w:r>
      <w:r w:rsidRPr="003E5E40">
        <w:rPr>
          <w:rFonts w:ascii="標楷體" w:eastAsia="標楷體" w:hAnsi="標楷體" w:hint="eastAsia"/>
        </w:rPr>
        <w:t>助理。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4、集體報名者，若其中成員有想參與其他場次，煩請再寫一份報名表，方便計算參與人數。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5、聯絡人：國立彰化師範大學婚姻與家族治療研究所</w:t>
      </w:r>
      <w:r>
        <w:rPr>
          <w:rFonts w:ascii="標楷體" w:eastAsia="標楷體" w:hAnsi="標楷體" w:hint="eastAsia"/>
        </w:rPr>
        <w:t>蔡佩儒</w:t>
      </w:r>
      <w:r w:rsidRPr="003E5E40">
        <w:rPr>
          <w:rFonts w:ascii="標楷體" w:eastAsia="標楷體" w:hAnsi="標楷體" w:hint="eastAsia"/>
        </w:rPr>
        <w:t>助理(04-7232105轉2238，</w:t>
      </w:r>
    </w:p>
    <w:p w:rsidR="001E738C" w:rsidRDefault="00662064" w:rsidP="00566212">
      <w:pPr>
        <w:spacing w:line="400" w:lineRule="exact"/>
        <w:ind w:firstLineChars="150" w:firstLine="360"/>
        <w:rPr>
          <w:rFonts w:ascii="標楷體" w:eastAsia="標楷體" w:hAnsi="標楷體"/>
        </w:rPr>
        <w:sectPr w:rsidR="001E738C" w:rsidSect="00566212">
          <w:pgSz w:w="11906" w:h="16838"/>
          <w:pgMar w:top="1134" w:right="1274" w:bottom="1134" w:left="1134" w:header="851" w:footer="992" w:gutter="0"/>
          <w:cols w:space="425"/>
          <w:docGrid w:type="lines" w:linePitch="360"/>
        </w:sectPr>
      </w:pPr>
      <w:hyperlink r:id="rId7" w:history="1">
        <w:r w:rsidR="00566212" w:rsidRPr="003E5E40">
          <w:rPr>
            <w:rStyle w:val="a3"/>
            <w:rFonts w:ascii="標楷體" w:eastAsia="標楷體" w:hAnsi="標楷體" w:hint="eastAsia"/>
          </w:rPr>
          <w:t>gender.edu@gmail.com</w:t>
        </w:r>
      </w:hyperlink>
      <w:r w:rsidR="00566212" w:rsidRPr="003E5E40">
        <w:rPr>
          <w:rFonts w:ascii="標楷體" w:eastAsia="標楷體" w:hAnsi="標楷體" w:hint="eastAsia"/>
        </w:rPr>
        <w:t>)</w:t>
      </w:r>
    </w:p>
    <w:p w:rsidR="00C62B9E" w:rsidRPr="00C62B9E" w:rsidRDefault="00C62B9E" w:rsidP="00AF7DB0">
      <w:pPr>
        <w:pStyle w:val="Default"/>
        <w:framePr w:w="7262" w:wrap="auto" w:vAnchor="page" w:hAnchor="page" w:x="2391" w:y="1251"/>
        <w:jc w:val="center"/>
        <w:rPr>
          <w:b/>
          <w:sz w:val="28"/>
          <w:szCs w:val="52"/>
        </w:rPr>
      </w:pPr>
      <w:r w:rsidRPr="00C62B9E">
        <w:rPr>
          <w:rFonts w:hint="eastAsia"/>
          <w:b/>
          <w:sz w:val="28"/>
          <w:szCs w:val="52"/>
        </w:rPr>
        <w:lastRenderedPageBreak/>
        <w:t>附件二、交通資訊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"/>
        <w:gridCol w:w="8857"/>
      </w:tblGrid>
      <w:tr w:rsidR="00AF7DB0" w:rsidRPr="00AF7DB0" w:rsidTr="00AF7D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2B9E" w:rsidRPr="00C62B9E" w:rsidRDefault="00C62B9E" w:rsidP="00C62B9E">
            <w:pPr>
              <w:pStyle w:val="Default"/>
              <w:framePr w:w="9524" w:h="12758" w:hRule="exact" w:wrap="auto" w:vAnchor="page" w:hAnchor="page" w:x="1115" w:y="2215"/>
              <w:jc w:val="center"/>
              <w:rPr>
                <w:b/>
                <w:sz w:val="48"/>
                <w:szCs w:val="52"/>
              </w:rPr>
            </w:pPr>
            <w:r w:rsidRPr="00C62B9E">
              <w:rPr>
                <w:rFonts w:hint="eastAsia"/>
                <w:b/>
                <w:sz w:val="28"/>
                <w:szCs w:val="52"/>
              </w:rPr>
              <w:t>嘉義縣</w:t>
            </w:r>
            <w:r w:rsidR="00F57552">
              <w:rPr>
                <w:rFonts w:hint="eastAsia"/>
                <w:b/>
                <w:sz w:val="28"/>
                <w:szCs w:val="52"/>
              </w:rPr>
              <w:t>人力發展所</w:t>
            </w:r>
            <w:r w:rsidRPr="00C62B9E">
              <w:rPr>
                <w:rFonts w:hint="eastAsia"/>
                <w:b/>
                <w:sz w:val="28"/>
                <w:szCs w:val="52"/>
              </w:rPr>
              <w:t>交通路線圖</w:t>
            </w:r>
          </w:p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大眾運輸：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350" w:type="pct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高鐵太保站，公車捷運系統BRT</w:t>
            </w:r>
            <w:proofErr w:type="gramStart"/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【</w:t>
            </w:r>
            <w:proofErr w:type="gramEnd"/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下車站名：縣政府站，每20分鐘一班。】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br/>
              <w:t>高鐵太保站，嘉義縣公車</w:t>
            </w:r>
            <w:proofErr w:type="gramStart"/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【</w:t>
            </w:r>
            <w:proofErr w:type="gramEnd"/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下車站名：縣政府站，朴子線/布袋線皆可搭乘。】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開車路線：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中山高：嘉義系統交流道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台82東西向快速道路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祥和14(嘉義縣政府)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太保二路(往太保朴子方向)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省道：省道1至水上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縣道168(往太保朴子方向)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南二高：水上系統交流道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台82東西向快速道路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祥和14(嘉義縣政府)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太保二路(往太保朴子方向)</w:t>
            </w:r>
          </w:p>
        </w:tc>
      </w:tr>
    </w:tbl>
    <w:p w:rsidR="007B5B96" w:rsidRPr="007B5B96" w:rsidRDefault="007B5B96" w:rsidP="003519CC">
      <w:pPr>
        <w:pStyle w:val="Default"/>
        <w:framePr w:w="9524" w:h="12758" w:hRule="exact" w:wrap="auto" w:vAnchor="page" w:hAnchor="page" w:x="1115" w:y="2215"/>
        <w:rPr>
          <w:rFonts w:ascii="Trebuchet MS" w:hAnsi="Trebuchet MS" w:cs="Trebuchet MS"/>
        </w:rPr>
      </w:pPr>
    </w:p>
    <w:p w:rsidR="003519CC" w:rsidRDefault="007B5B96" w:rsidP="003519CC">
      <w:pPr>
        <w:pStyle w:val="Default"/>
        <w:framePr w:w="9524" w:h="12758" w:hRule="exact" w:wrap="auto" w:vAnchor="page" w:hAnchor="page" w:x="1115" w:y="2215"/>
      </w:pPr>
      <w:r>
        <w:rPr>
          <w:rFonts w:ascii="細明體" w:eastAsia="細明體" w:hAnsi="Trebuchet MS" w:cs="細明體" w:hint="eastAsia"/>
          <w:noProof/>
          <w:color w:val="0000FF"/>
        </w:rPr>
        <w:drawing>
          <wp:inline distT="0" distB="0" distL="0" distR="0">
            <wp:extent cx="6028055" cy="3812540"/>
            <wp:effectExtent l="19050" t="0" r="0" b="0"/>
            <wp:docPr id="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96" w:rsidRDefault="007B5B96" w:rsidP="003519CC">
      <w:pPr>
        <w:pStyle w:val="Default"/>
        <w:framePr w:w="9524" w:h="12758" w:hRule="exact" w:wrap="auto" w:vAnchor="page" w:hAnchor="page" w:x="1115" w:y="2215"/>
        <w:rPr>
          <w:rFonts w:hAnsi="Trebuchet MS"/>
          <w:color w:val="0000FF"/>
          <w:szCs w:val="32"/>
        </w:rPr>
      </w:pPr>
    </w:p>
    <w:p w:rsidR="003519CC" w:rsidRPr="007B5B96" w:rsidRDefault="003519CC" w:rsidP="003519CC">
      <w:pPr>
        <w:pStyle w:val="Default"/>
        <w:framePr w:w="9524" w:h="12758" w:hRule="exact" w:wrap="auto" w:vAnchor="page" w:hAnchor="page" w:x="1115" w:y="2215"/>
        <w:rPr>
          <w:rFonts w:hAnsi="Trebuchet MS"/>
          <w:szCs w:val="32"/>
        </w:rPr>
      </w:pPr>
      <w:r w:rsidRPr="007B5B96">
        <w:rPr>
          <w:rFonts w:hAnsi="Trebuchet MS" w:hint="eastAsia"/>
          <w:color w:val="0000FF"/>
          <w:szCs w:val="32"/>
        </w:rPr>
        <w:t>◎</w:t>
      </w:r>
      <w:r w:rsidRPr="007B5B96">
        <w:rPr>
          <w:rFonts w:hAnsi="Trebuchet MS" w:hint="eastAsia"/>
          <w:szCs w:val="32"/>
        </w:rPr>
        <w:t>地址：嘉義縣太保市</w:t>
      </w:r>
      <w:proofErr w:type="gramStart"/>
      <w:r w:rsidRPr="007B5B96">
        <w:rPr>
          <w:rFonts w:hAnsi="Trebuchet MS" w:hint="eastAsia"/>
          <w:szCs w:val="32"/>
        </w:rPr>
        <w:t>祥</w:t>
      </w:r>
      <w:proofErr w:type="gramEnd"/>
      <w:r w:rsidRPr="007B5B96">
        <w:rPr>
          <w:rFonts w:hAnsi="Trebuchet MS" w:hint="eastAsia"/>
          <w:szCs w:val="32"/>
        </w:rPr>
        <w:t>和二路東段</w:t>
      </w:r>
      <w:r w:rsidRPr="007B5B96">
        <w:rPr>
          <w:rFonts w:hAnsi="Trebuchet MS"/>
          <w:szCs w:val="32"/>
        </w:rPr>
        <w:t xml:space="preserve"> </w:t>
      </w:r>
      <w:r w:rsidRPr="007B5B96">
        <w:rPr>
          <w:rFonts w:ascii="Trebuchet MS" w:hAnsi="Trebuchet MS" w:cs="Trebuchet MS"/>
          <w:szCs w:val="32"/>
        </w:rPr>
        <w:t>8</w:t>
      </w:r>
      <w:r w:rsidRPr="007B5B96">
        <w:rPr>
          <w:rFonts w:hAnsi="Trebuchet MS" w:hint="eastAsia"/>
          <w:szCs w:val="32"/>
        </w:rPr>
        <w:t>號</w:t>
      </w:r>
    </w:p>
    <w:p w:rsidR="003519CC" w:rsidRPr="007B5B96" w:rsidRDefault="003519CC" w:rsidP="003519CC">
      <w:pPr>
        <w:pStyle w:val="Default"/>
        <w:framePr w:w="9524" w:h="12758" w:hRule="exact" w:wrap="auto" w:vAnchor="page" w:hAnchor="page" w:x="1115" w:y="2215"/>
        <w:rPr>
          <w:rFonts w:hAnsi="Trebuchet MS"/>
          <w:szCs w:val="32"/>
        </w:rPr>
      </w:pPr>
    </w:p>
    <w:p w:rsidR="003519CC" w:rsidRDefault="003519CC" w:rsidP="003519CC">
      <w:pPr>
        <w:pStyle w:val="Default"/>
        <w:framePr w:w="9524" w:h="12758" w:hRule="exact" w:wrap="auto" w:vAnchor="page" w:hAnchor="page" w:x="1115" w:y="2215"/>
      </w:pPr>
    </w:p>
    <w:p w:rsidR="00AF7DB0" w:rsidRDefault="00AF7DB0" w:rsidP="003519CC">
      <w:pPr>
        <w:pStyle w:val="Default"/>
        <w:framePr w:w="9524" w:h="12758" w:hRule="exact" w:wrap="auto" w:vAnchor="page" w:hAnchor="page" w:x="1115" w:y="2215"/>
      </w:pPr>
      <w:r>
        <w:rPr>
          <w:rFonts w:hint="eastAsia"/>
        </w:rPr>
        <w:t>本交通資訊取自:</w:t>
      </w:r>
    </w:p>
    <w:p w:rsidR="00AF7DB0" w:rsidRPr="003519CC" w:rsidRDefault="00AF7DB0" w:rsidP="003519CC">
      <w:pPr>
        <w:pStyle w:val="Default"/>
        <w:framePr w:w="9524" w:h="12758" w:hRule="exact" w:wrap="auto" w:vAnchor="page" w:hAnchor="page" w:x="1115" w:y="2215"/>
      </w:pPr>
      <w:r w:rsidRPr="00AF7DB0">
        <w:t>嘉義縣人力發展所</w:t>
      </w:r>
      <w:hyperlink r:id="rId9" w:history="1">
        <w:r>
          <w:rPr>
            <w:rStyle w:val="a3"/>
          </w:rPr>
          <w:t>http://www.chrdc.gov.tw/index.php?mainAction=index</w:t>
        </w:r>
      </w:hyperlink>
    </w:p>
    <w:p w:rsidR="00B73ECA" w:rsidRPr="00C62B9E" w:rsidRDefault="003519CC" w:rsidP="00B73ECA">
      <w:pPr>
        <w:jc w:val="center"/>
        <w:rPr>
          <w:rFonts w:ascii="華康標楷體" w:eastAsia="華康標楷體"/>
          <w:b/>
          <w:sz w:val="20"/>
        </w:rPr>
      </w:pPr>
      <w:r w:rsidRPr="00C62B9E">
        <w:rPr>
          <w:b/>
          <w:sz w:val="22"/>
          <w:szCs w:val="28"/>
        </w:rPr>
        <w:br w:type="page"/>
      </w:r>
      <w:r w:rsidR="00B73ECA" w:rsidRPr="00C62B9E">
        <w:rPr>
          <w:rFonts w:ascii="華康標楷體" w:eastAsia="華康標楷體" w:hint="eastAsia"/>
          <w:b/>
          <w:sz w:val="28"/>
        </w:rPr>
        <w:lastRenderedPageBreak/>
        <w:t>新北市</w:t>
      </w:r>
      <w:proofErr w:type="gramStart"/>
      <w:r w:rsidR="00B73ECA" w:rsidRPr="00C62B9E">
        <w:rPr>
          <w:rFonts w:ascii="華康標楷體" w:eastAsia="華康標楷體" w:hint="eastAsia"/>
          <w:b/>
          <w:sz w:val="28"/>
        </w:rPr>
        <w:t>鷺</w:t>
      </w:r>
      <w:proofErr w:type="gramEnd"/>
      <w:r w:rsidR="00B73ECA" w:rsidRPr="00C62B9E">
        <w:rPr>
          <w:rFonts w:ascii="華康標楷體" w:eastAsia="華康標楷體" w:hint="eastAsia"/>
          <w:b/>
          <w:sz w:val="28"/>
        </w:rPr>
        <w:t>江國中交通資訊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</w:rPr>
      </w:pP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1.大眾運輸工具</w:t>
      </w:r>
      <w:r w:rsidRPr="007B5B96">
        <w:rPr>
          <w:rFonts w:ascii="華康標楷體" w:eastAsia="華康標楷體" w:hAnsi="標楷體" w:cs="Arial" w:hint="eastAsia"/>
          <w:kern w:val="0"/>
        </w:rPr>
        <w:t>: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  <w:sz w:val="27"/>
          <w:szCs w:val="27"/>
        </w:rPr>
      </w:pPr>
      <w:r w:rsidRPr="007B5B96">
        <w:rPr>
          <w:rFonts w:ascii="華康標楷體" w:eastAsia="華康標楷體" w:hAnsi="標楷體" w:cs="Arial" w:hint="eastAsia"/>
          <w:kern w:val="0"/>
        </w:rPr>
        <w:t>(1)</w:t>
      </w:r>
      <w:r w:rsidRPr="007B5B96">
        <w:rPr>
          <w:rFonts w:ascii="華康標楷體" w:eastAsia="華康標楷體" w:hAnsi="Arial" w:cs="Arial" w:hint="eastAsia"/>
          <w:kern w:val="0"/>
        </w:rPr>
        <w:t>704、306、232、811、225、觀音山--北門至</w:t>
      </w:r>
      <w:r w:rsidRPr="007B5B96">
        <w:rPr>
          <w:rFonts w:ascii="華康標楷體" w:eastAsia="華康標楷體" w:hAnsi="Arial" w:cs="Arial" w:hint="eastAsia"/>
          <w:kern w:val="0"/>
          <w:u w:val="single"/>
        </w:rPr>
        <w:t>三重客運蘆洲總站</w:t>
      </w:r>
      <w:r w:rsidRPr="007B5B96">
        <w:rPr>
          <w:rFonts w:ascii="華康標楷體" w:eastAsia="華康標楷體" w:hAnsi="Arial" w:cs="Arial" w:hint="eastAsia"/>
          <w:kern w:val="0"/>
        </w:rPr>
        <w:t>下車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</w:rPr>
      </w:pPr>
      <w:r w:rsidRPr="007B5B96">
        <w:rPr>
          <w:rFonts w:ascii="華康標楷體" w:eastAsia="華康標楷體" w:hAnsi="Arial" w:cs="Arial" w:hint="eastAsia"/>
          <w:kern w:val="0"/>
        </w:rPr>
        <w:t>(2)搭乘捷運至蘆洲站下車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  <w:sz w:val="27"/>
          <w:szCs w:val="27"/>
        </w:rPr>
      </w:pP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  <w:sz w:val="27"/>
          <w:szCs w:val="27"/>
        </w:rPr>
      </w:pP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2.地址：新北市蘆洲區長樂路235號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  <w:sz w:val="27"/>
          <w:szCs w:val="27"/>
        </w:rPr>
      </w:pPr>
      <w:r w:rsidRPr="00AF7DB0">
        <w:rPr>
          <w:rFonts w:ascii="華康標楷體" w:eastAsia="華康標楷體" w:hAnsi="標楷體" w:cs="Arial" w:hint="eastAsia"/>
          <w:kern w:val="0"/>
          <w:sz w:val="27"/>
          <w:szCs w:val="27"/>
        </w:rPr>
        <w:t xml:space="preserve">  </w:t>
      </w: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電話：（02）82862517＃111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Arial" w:hAnsi="Arial" w:cs="Arial"/>
          <w:kern w:val="0"/>
          <w:sz w:val="27"/>
          <w:szCs w:val="27"/>
        </w:rPr>
      </w:pPr>
    </w:p>
    <w:p w:rsidR="00B73ECA" w:rsidRPr="007B5B96" w:rsidRDefault="00B73ECA" w:rsidP="00B73ECA">
      <w:pPr>
        <w:widowControl/>
        <w:spacing w:before="40" w:after="40" w:line="280" w:lineRule="atLeast"/>
        <w:rPr>
          <w:rFonts w:ascii="Arial" w:hAnsi="Arial" w:cs="Arial"/>
          <w:kern w:val="0"/>
          <w:sz w:val="27"/>
          <w:szCs w:val="27"/>
        </w:rPr>
      </w:pPr>
      <w:r w:rsidRPr="007B5B96">
        <w:rPr>
          <w:rFonts w:ascii="標楷體" w:eastAsia="標楷體" w:hAnsi="標楷體" w:cs="Arial"/>
          <w:kern w:val="0"/>
          <w:sz w:val="27"/>
          <w:szCs w:val="27"/>
        </w:rPr>
        <w:t>3.位置圖：</w:t>
      </w:r>
    </w:p>
    <w:p w:rsidR="00B73ECA" w:rsidRPr="007B5B96" w:rsidRDefault="00B73ECA" w:rsidP="00B73ECA">
      <w:pPr>
        <w:widowControl/>
        <w:spacing w:before="100" w:beforeAutospacing="1" w:after="100" w:afterAutospacing="1"/>
        <w:rPr>
          <w:rFonts w:ascii="Arial" w:hAnsi="Arial" w:cs="Arial"/>
          <w:color w:val="535353"/>
          <w:kern w:val="0"/>
          <w:sz w:val="27"/>
          <w:szCs w:val="27"/>
        </w:rPr>
      </w:pPr>
      <w:r>
        <w:rPr>
          <w:rFonts w:ascii="Arial" w:hAnsi="Arial" w:cs="Arial"/>
          <w:noProof/>
          <w:color w:val="784B32"/>
          <w:kern w:val="0"/>
          <w:sz w:val="27"/>
          <w:szCs w:val="27"/>
        </w:rPr>
        <w:drawing>
          <wp:inline distT="0" distB="0" distL="0" distR="0">
            <wp:extent cx="5710555" cy="4287520"/>
            <wp:effectExtent l="19050" t="0" r="4445" b="0"/>
            <wp:docPr id="6" name="圖片 8" descr="鷺江國中位置圖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鷺江國中位置圖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CA" w:rsidRPr="000D0B18" w:rsidRDefault="00B73ECA" w:rsidP="00B73ECA">
      <w:pPr>
        <w:spacing w:line="360" w:lineRule="auto"/>
      </w:pPr>
      <w:r w:rsidRPr="00AF7DB0">
        <w:rPr>
          <w:rFonts w:ascii="華康標楷體" w:eastAsia="華康標楷體" w:hint="eastAsia"/>
        </w:rPr>
        <w:t>本交通資訊取自:</w:t>
      </w:r>
      <w:r>
        <w:rPr>
          <w:rFonts w:ascii="華康標楷體" w:eastAsia="華康標楷體" w:hAnsi="Arial" w:cs="Arial" w:hint="eastAsia"/>
          <w:shd w:val="clear" w:color="auto" w:fill="FFFFFF"/>
        </w:rPr>
        <w:t>新北市</w:t>
      </w:r>
      <w:proofErr w:type="gramStart"/>
      <w:r w:rsidRPr="00AF7DB0">
        <w:rPr>
          <w:rFonts w:ascii="華康標楷體" w:eastAsia="華康標楷體" w:hint="eastAsia"/>
        </w:rPr>
        <w:t>鷺</w:t>
      </w:r>
      <w:proofErr w:type="gramEnd"/>
      <w:r w:rsidRPr="00AF7DB0">
        <w:rPr>
          <w:rFonts w:ascii="華康標楷體" w:eastAsia="華康標楷體" w:hint="eastAsia"/>
        </w:rPr>
        <w:t>江國中</w:t>
      </w:r>
      <w:hyperlink r:id="rId12" w:history="1">
        <w:r w:rsidRPr="006A3D76">
          <w:rPr>
            <w:rStyle w:val="a3"/>
          </w:rPr>
          <w:t>http://www.ljjh.ntpc.edu.tw/editor_model/u_editor_v1.asp?id={B39EDBF7-D2CE-4C17-A07D-BD4C9109A945}</w:t>
        </w:r>
      </w:hyperlink>
    </w:p>
    <w:p w:rsidR="00B73ECA" w:rsidRDefault="00B73ECA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19CC" w:rsidRPr="00B73ECA" w:rsidRDefault="003519CC">
      <w:pPr>
        <w:widowControl/>
        <w:rPr>
          <w:b/>
          <w:sz w:val="28"/>
          <w:szCs w:val="28"/>
        </w:rPr>
      </w:pPr>
    </w:p>
    <w:p w:rsidR="00C62B9E" w:rsidRPr="00C62B9E" w:rsidRDefault="005A61D1" w:rsidP="00C62B9E">
      <w:pPr>
        <w:jc w:val="center"/>
        <w:rPr>
          <w:rFonts w:ascii="華康標楷體" w:eastAsia="華康標楷體"/>
          <w:b/>
          <w:sz w:val="20"/>
        </w:rPr>
      </w:pPr>
      <w:r w:rsidRPr="00C62B9E">
        <w:rPr>
          <w:rFonts w:ascii="華康標楷體" w:eastAsia="華康標楷體" w:hint="eastAsia"/>
          <w:b/>
          <w:sz w:val="28"/>
          <w:szCs w:val="28"/>
        </w:rPr>
        <w:t>國立彰化師範大學</w:t>
      </w:r>
      <w:r w:rsidR="00C62B9E" w:rsidRPr="00C62B9E">
        <w:rPr>
          <w:rFonts w:ascii="華康標楷體" w:eastAsia="華康標楷體" w:hint="eastAsia"/>
          <w:b/>
          <w:sz w:val="28"/>
        </w:rPr>
        <w:t>交通資訊</w:t>
      </w:r>
    </w:p>
    <w:p w:rsidR="005A61D1" w:rsidRPr="00C62B9E" w:rsidRDefault="005A61D1" w:rsidP="005A61D1">
      <w:pPr>
        <w:spacing w:line="500" w:lineRule="exact"/>
        <w:ind w:leftChars="-350" w:left="-840" w:rightChars="-350" w:right="-840" w:firstLine="561"/>
        <w:jc w:val="center"/>
        <w:rPr>
          <w:rFonts w:ascii="華康標楷體" w:eastAsia="華康標楷體"/>
          <w:b/>
          <w:sz w:val="28"/>
          <w:szCs w:val="28"/>
        </w:rPr>
      </w:pPr>
    </w:p>
    <w:p w:rsidR="005A61D1" w:rsidRPr="007B5B96" w:rsidRDefault="005A61D1" w:rsidP="005A61D1">
      <w:pPr>
        <w:spacing w:line="360" w:lineRule="auto"/>
        <w:ind w:firstLineChars="71" w:firstLine="199"/>
        <w:rPr>
          <w:rFonts w:ascii="華康標楷體" w:eastAsia="華康標楷體" w:hAnsi="標楷體"/>
          <w:b/>
          <w:sz w:val="28"/>
          <w:szCs w:val="28"/>
        </w:rPr>
      </w:pPr>
      <w:r w:rsidRPr="007B5B96">
        <w:rPr>
          <w:rFonts w:ascii="華康標楷體" w:eastAsia="華康標楷體" w:hAnsi="標楷體" w:hint="eastAsia"/>
          <w:b/>
          <w:sz w:val="28"/>
          <w:szCs w:val="28"/>
        </w:rPr>
        <w:t>一、國立彰化師範大學校位置圖</w:t>
      </w:r>
    </w:p>
    <w:p w:rsidR="005A61D1" w:rsidRPr="007B5B96" w:rsidRDefault="00662064" w:rsidP="005A61D1">
      <w:pPr>
        <w:spacing w:after="240" w:line="360" w:lineRule="auto"/>
        <w:ind w:firstLine="480"/>
        <w:jc w:val="center"/>
        <w:rPr>
          <w:rStyle w:val="style3"/>
          <w:rFonts w:ascii="華康標楷體" w:eastAsia="華康標楷體"/>
          <w:color w:val="0000FF"/>
        </w:rPr>
      </w:pPr>
      <w:r w:rsidRPr="00662064">
        <w:rPr>
          <w:rFonts w:ascii="華康標楷體" w:eastAsia="華康標楷體" w:hAnsi="標楷體"/>
          <w:b/>
          <w:noProof/>
        </w:rPr>
        <w:pict>
          <v:roundrect id="_x0000_s1035" style="position:absolute;left:0;text-align:left;margin-left:140.25pt;margin-top:170.4pt;width:142.5pt;height:86.65pt;z-index:251670528" arcsize="10923f" fillcolor="#ffc000" strokecolor="red" strokeweight="2pt">
            <v:fill opacity="0"/>
            <v:textbox style="mso-next-textbox:#_x0000_s1035" inset="0,0,0,0">
              <w:txbxContent>
                <w:p w:rsidR="005A61D1" w:rsidRDefault="005A61D1" w:rsidP="005A61D1">
                  <w:pPr>
                    <w:jc w:val="right"/>
                    <w:rPr>
                      <w:b/>
                    </w:rPr>
                  </w:pPr>
                </w:p>
                <w:p w:rsidR="005A61D1" w:rsidRDefault="005A61D1" w:rsidP="005A61D1">
                  <w:pPr>
                    <w:jc w:val="right"/>
                    <w:rPr>
                      <w:b/>
                    </w:rPr>
                  </w:pPr>
                </w:p>
                <w:p w:rsidR="005A61D1" w:rsidRDefault="005A61D1" w:rsidP="005A61D1">
                  <w:pPr>
                    <w:spacing w:line="400" w:lineRule="exact"/>
                    <w:jc w:val="righ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在這！</w:t>
                  </w:r>
                </w:p>
                <w:p w:rsidR="005A61D1" w:rsidRPr="006C7105" w:rsidRDefault="005A61D1" w:rsidP="005A61D1">
                  <w:pPr>
                    <w:spacing w:line="400" w:lineRule="exact"/>
                    <w:ind w:firstLine="480"/>
                    <w:jc w:val="right"/>
                    <w:rPr>
                      <w:b/>
                    </w:rPr>
                  </w:pPr>
                  <w:proofErr w:type="gramStart"/>
                  <w:r w:rsidRPr="006C7105">
                    <w:rPr>
                      <w:rFonts w:hint="eastAsia"/>
                      <w:b/>
                    </w:rPr>
                    <w:t>彰</w:t>
                  </w:r>
                  <w:proofErr w:type="gramEnd"/>
                  <w:r w:rsidRPr="006C7105">
                    <w:rPr>
                      <w:rFonts w:hint="eastAsia"/>
                      <w:b/>
                    </w:rPr>
                    <w:t>師大</w:t>
                  </w:r>
                  <w:proofErr w:type="gramStart"/>
                  <w:r w:rsidRPr="006C7105">
                    <w:rPr>
                      <w:rFonts w:hint="eastAsia"/>
                      <w:b/>
                    </w:rPr>
                    <w:t>進德校區</w:t>
                  </w:r>
                  <w:proofErr w:type="gramEnd"/>
                  <w:r>
                    <w:rPr>
                      <w:rFonts w:hint="eastAsia"/>
                      <w:b/>
                    </w:rPr>
                    <w:t>。</w:t>
                  </w:r>
                </w:p>
              </w:txbxContent>
            </v:textbox>
          </v:roundrect>
        </w:pict>
      </w:r>
      <w:r w:rsidR="005A61D1" w:rsidRPr="007B5B96">
        <w:rPr>
          <w:rFonts w:ascii="華康標楷體" w:eastAsia="華康標楷體" w:hAnsi="Arial" w:cs="Arial" w:hint="eastAsia"/>
          <w:noProof/>
          <w:color w:val="1B39A5"/>
          <w:sz w:val="18"/>
          <w:szCs w:val="18"/>
        </w:rPr>
        <w:drawing>
          <wp:inline distT="0" distB="0" distL="0" distR="0">
            <wp:extent cx="5934710" cy="4287520"/>
            <wp:effectExtent l="0" t="0" r="8890" b="0"/>
            <wp:docPr id="3" name="圖片 3" descr="交通及資訊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交通及資訊位置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560" t="8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D1" w:rsidRPr="007B5B96" w:rsidRDefault="005A61D1" w:rsidP="005A61D1">
      <w:pPr>
        <w:spacing w:line="360" w:lineRule="auto"/>
        <w:rPr>
          <w:rFonts w:ascii="華康標楷體" w:eastAsia="華康標楷體" w:hAnsi="標楷體"/>
          <w:b/>
          <w:sz w:val="28"/>
          <w:szCs w:val="28"/>
        </w:rPr>
      </w:pPr>
      <w:r w:rsidRPr="007B5B96">
        <w:rPr>
          <w:rFonts w:ascii="華康標楷體" w:eastAsia="華康標楷體" w:hAnsi="標楷體" w:hint="eastAsia"/>
          <w:b/>
          <w:sz w:val="28"/>
          <w:szCs w:val="28"/>
        </w:rPr>
        <w:t>二、</w:t>
      </w:r>
      <w:proofErr w:type="gramStart"/>
      <w:r w:rsidRPr="007B5B96">
        <w:rPr>
          <w:rFonts w:ascii="華康標楷體" w:eastAsia="華康標楷體" w:hAnsi="標楷體" w:hint="eastAsia"/>
          <w:b/>
          <w:sz w:val="28"/>
          <w:szCs w:val="28"/>
        </w:rPr>
        <w:t>進德校區</w:t>
      </w:r>
      <w:proofErr w:type="gramEnd"/>
      <w:r w:rsidRPr="007B5B96">
        <w:rPr>
          <w:rFonts w:ascii="華康標楷體" w:eastAsia="華康標楷體" w:hAnsi="標楷體" w:hint="eastAsia"/>
          <w:b/>
          <w:sz w:val="28"/>
          <w:szCs w:val="28"/>
        </w:rPr>
        <w:t>交通指南：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  <w:u w:val="single"/>
        </w:rPr>
      </w:pPr>
      <w:r w:rsidRPr="007B5B96">
        <w:rPr>
          <w:rStyle w:val="a9"/>
          <w:rFonts w:ascii="華康標楷體" w:eastAsia="華康標楷體" w:hint="eastAsia"/>
          <w:color w:val="000000"/>
        </w:rPr>
        <w:t>(</w:t>
      </w:r>
      <w:proofErr w:type="gramStart"/>
      <w:r w:rsidRPr="007B5B96">
        <w:rPr>
          <w:rStyle w:val="a9"/>
          <w:rFonts w:ascii="華康標楷體" w:eastAsia="華康標楷體" w:hint="eastAsia"/>
          <w:color w:val="000000"/>
        </w:rPr>
        <w:t>一</w:t>
      </w:r>
      <w:proofErr w:type="gramEnd"/>
      <w:r w:rsidRPr="007B5B96">
        <w:rPr>
          <w:rStyle w:val="a9"/>
          <w:rFonts w:ascii="華康標楷體" w:eastAsia="華康標楷體" w:hint="eastAsia"/>
          <w:color w:val="000000"/>
        </w:rPr>
        <w:t>)</w:t>
      </w:r>
      <w:r w:rsidRPr="007B5B96">
        <w:rPr>
          <w:rStyle w:val="a9"/>
          <w:rFonts w:ascii="華康標楷體" w:eastAsia="華康標楷體" w:hAnsi="Arial" w:cs="Arial" w:hint="eastAsia"/>
          <w:color w:val="000000"/>
          <w:u w:val="single"/>
        </w:rPr>
        <w:t>鐵公路交通資訊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從彰化火車站搭乘「彰化客運」，「台中客運」102路線，「台汽客運」往台中，大甲或是埔里方向的班車，於彰化師範大學下車，步行約五分鐘，即可抵達。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/>
          <w:color w:val="000000"/>
        </w:rPr>
      </w:pPr>
      <w:r w:rsidRPr="007B5B96">
        <w:rPr>
          <w:rStyle w:val="a9"/>
          <w:rFonts w:ascii="華康標楷體" w:eastAsia="華康標楷體" w:hint="eastAsia"/>
          <w:color w:val="000000"/>
        </w:rPr>
        <w:t xml:space="preserve">(二) </w:t>
      </w:r>
      <w:r w:rsidRPr="007B5B96">
        <w:rPr>
          <w:rStyle w:val="a9"/>
          <w:rFonts w:ascii="華康標楷體" w:eastAsia="華康標楷體" w:hint="eastAsia"/>
          <w:color w:val="000000"/>
          <w:u w:val="single"/>
        </w:rPr>
        <w:t>高鐵交通資訊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lastRenderedPageBreak/>
        <w:t>臺灣高鐵台中站下車，轉搭「台中客運」6101路線，「彰化客運」台中-鹿港路線，「員林客運」台中-西港路線、台中-西螺路線，於彰化師範大學下車，步行約五分鐘，即可抵達。(</w:t>
      </w:r>
      <w:proofErr w:type="gramStart"/>
      <w:r w:rsidRPr="007B5B96">
        <w:rPr>
          <w:rFonts w:ascii="華康標楷體" w:eastAsia="華康標楷體" w:hAnsi="Arial" w:cs="Arial" w:hint="eastAsia"/>
          <w:color w:val="000000"/>
        </w:rPr>
        <w:t>註</w:t>
      </w:r>
      <w:proofErr w:type="gramEnd"/>
      <w:r w:rsidRPr="007B5B96">
        <w:rPr>
          <w:rFonts w:ascii="華康標楷體" w:eastAsia="華康標楷體" w:hAnsi="Arial" w:cs="Arial" w:hint="eastAsia"/>
          <w:color w:val="000000"/>
        </w:rPr>
        <w:t>：以上資訊若有異動，以高鐵車站現場公告為</w:t>
      </w:r>
      <w:proofErr w:type="gramStart"/>
      <w:r w:rsidRPr="007B5B96">
        <w:rPr>
          <w:rFonts w:ascii="華康標楷體" w:eastAsia="華康標楷體" w:hAnsi="Arial" w:cs="Arial" w:hint="eastAsia"/>
          <w:color w:val="000000"/>
        </w:rPr>
        <w:t>準</w:t>
      </w:r>
      <w:proofErr w:type="gramEnd"/>
      <w:r w:rsidRPr="007B5B96">
        <w:rPr>
          <w:rFonts w:ascii="華康標楷體" w:eastAsia="華康標楷體" w:hAnsi="Arial" w:cs="Arial" w:hint="eastAsia"/>
          <w:color w:val="000000"/>
        </w:rPr>
        <w:t>)</w:t>
      </w:r>
    </w:p>
    <w:p w:rsidR="005A61D1" w:rsidRPr="007B5B96" w:rsidRDefault="005A61D1" w:rsidP="005A61D1">
      <w:pPr>
        <w:pStyle w:val="msolistparagraph0"/>
        <w:spacing w:line="360" w:lineRule="auto"/>
        <w:ind w:firstLine="360"/>
        <w:rPr>
          <w:rFonts w:ascii="華康標楷體" w:eastAsia="華康標楷體" w:hAnsi="Arial" w:cs="Arial"/>
          <w:color w:val="0000FF"/>
          <w:sz w:val="18"/>
          <w:szCs w:val="18"/>
        </w:rPr>
      </w:pPr>
    </w:p>
    <w:p w:rsidR="005A61D1" w:rsidRPr="007B5B96" w:rsidRDefault="005A61D1" w:rsidP="007B5B96">
      <w:pPr>
        <w:pStyle w:val="aa"/>
        <w:spacing w:line="360" w:lineRule="auto"/>
        <w:ind w:leftChars="0" w:left="216" w:hangingChars="90" w:hanging="216"/>
        <w:rPr>
          <w:rFonts w:ascii="華康標楷體" w:eastAsia="華康標楷體" w:hAnsi="新細明體" w:cs="Arial"/>
          <w:b/>
          <w:kern w:val="0"/>
          <w:szCs w:val="24"/>
        </w:rPr>
      </w:pPr>
      <w:r w:rsidRPr="007B5B96">
        <w:rPr>
          <w:rFonts w:ascii="華康標楷體" w:eastAsia="華康標楷體" w:hAnsi="新細明體" w:cs="Arial" w:hint="eastAsia"/>
          <w:szCs w:val="24"/>
        </w:rPr>
        <w:t>(三)</w:t>
      </w:r>
      <w:r w:rsidRPr="007B5B96">
        <w:rPr>
          <w:rFonts w:ascii="華康標楷體" w:eastAsia="華康標楷體" w:hAnsi="新細明體" w:hint="eastAsia"/>
          <w:b/>
          <w:szCs w:val="24"/>
          <w:u w:val="single"/>
        </w:rPr>
        <w:t>開車與停車資訊</w:t>
      </w:r>
      <w:r w:rsidRPr="007B5B96">
        <w:rPr>
          <w:rFonts w:ascii="華康標楷體" w:eastAsia="華康標楷體" w:hAnsi="新細明體" w:cs="Arial" w:hint="eastAsia"/>
          <w:b/>
          <w:kern w:val="0"/>
          <w:szCs w:val="24"/>
        </w:rPr>
        <w:t>：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1、中山高速公路：</w:t>
      </w:r>
    </w:p>
    <w:p w:rsidR="005A61D1" w:rsidRPr="007B5B96" w:rsidRDefault="005A61D1" w:rsidP="007B5B96">
      <w:pPr>
        <w:pStyle w:val="msolistparagraph0"/>
        <w:spacing w:line="360" w:lineRule="auto"/>
        <w:ind w:leftChars="100" w:left="480" w:hangingChars="100" w:hanging="24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A. 彰化市以北者，經高速公路南下，下王田交流道，經大肚橋，台化工廠左轉進德路，即可抵達。</w:t>
      </w:r>
    </w:p>
    <w:p w:rsidR="005A61D1" w:rsidRPr="007B5B96" w:rsidRDefault="005A61D1" w:rsidP="007B5B96">
      <w:pPr>
        <w:pStyle w:val="msolistparagraph0"/>
        <w:spacing w:line="360" w:lineRule="auto"/>
        <w:ind w:leftChars="100" w:left="480" w:hangingChars="100" w:hanging="240"/>
        <w:rPr>
          <w:rFonts w:ascii="華康標楷體" w:eastAsia="華康標楷體" w:hAnsi="Arial" w:cs="Arial"/>
          <w:color w:val="0000FF"/>
          <w:sz w:val="18"/>
          <w:szCs w:val="18"/>
        </w:rPr>
      </w:pPr>
      <w:r w:rsidRPr="007B5B96">
        <w:rPr>
          <w:rFonts w:ascii="華康標楷體" w:eastAsia="華康標楷體" w:hAnsi="Arial" w:cs="Arial" w:hint="eastAsia"/>
          <w:color w:val="000000"/>
        </w:rPr>
        <w:t>B. 彰化市以南者，經高速公路北上，下彰化交流道，沿中華西路、中華路、孔門路、中山路、右轉進德路，即可抵達。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2、國道三號高速公路：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proofErr w:type="gramStart"/>
      <w:r w:rsidRPr="007B5B96">
        <w:rPr>
          <w:rFonts w:ascii="華康標楷體" w:eastAsia="華康標楷體" w:hAnsi="Arial" w:cs="Arial" w:hint="eastAsia"/>
          <w:color w:val="000000"/>
        </w:rPr>
        <w:t>由快官</w:t>
      </w:r>
      <w:proofErr w:type="gramEnd"/>
      <w:r w:rsidRPr="007B5B96">
        <w:rPr>
          <w:rFonts w:ascii="華康標楷體" w:eastAsia="華康標楷體" w:hAnsi="Arial" w:cs="Arial" w:hint="eastAsia"/>
          <w:color w:val="000000"/>
        </w:rPr>
        <w:t>系統交流道(往彰化方向)下中彰快速道路(台74線)，至中彰終點右轉彰南路(台14線)，至中山路左轉，經台化工廠，左轉進德路，即可抵達。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3、停車：</w:t>
      </w:r>
    </w:p>
    <w:p w:rsidR="00331F3B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/>
        </w:rPr>
      </w:pPr>
      <w:r w:rsidRPr="007B5B96">
        <w:rPr>
          <w:rFonts w:ascii="華康標楷體" w:eastAsia="華康標楷體" w:hAnsi="Arial" w:cs="Arial" w:hint="eastAsia"/>
          <w:color w:val="000000"/>
        </w:rPr>
        <w:t>當您開車來到本校</w:t>
      </w:r>
      <w:proofErr w:type="gramStart"/>
      <w:r w:rsidRPr="007B5B96">
        <w:rPr>
          <w:rFonts w:ascii="華康標楷體" w:eastAsia="華康標楷體" w:hAnsi="Arial" w:cs="Arial" w:hint="eastAsia"/>
          <w:color w:val="000000"/>
        </w:rPr>
        <w:t>進德校區</w:t>
      </w:r>
      <w:proofErr w:type="gramEnd"/>
      <w:r w:rsidRPr="007B5B96">
        <w:rPr>
          <w:rFonts w:ascii="華康標楷體" w:eastAsia="華康標楷體" w:hAnsi="Arial" w:cs="Arial" w:hint="eastAsia"/>
          <w:color w:val="000000"/>
        </w:rPr>
        <w:t>的正門前，會看到左手邊有全家便利商店，請左轉沿校園外圍牆直走到第一個路口右轉，往前約二十公尺的</w:t>
      </w:r>
      <w:proofErr w:type="gramStart"/>
      <w:r w:rsidRPr="007B5B96">
        <w:rPr>
          <w:rFonts w:ascii="華康標楷體" w:eastAsia="華康標楷體" w:hAnsi="Arial" w:cs="Arial" w:hint="eastAsia"/>
          <w:color w:val="000000"/>
        </w:rPr>
        <w:t>右手邊即是</w:t>
      </w:r>
      <w:proofErr w:type="gramEnd"/>
      <w:r w:rsidRPr="007B5B96">
        <w:rPr>
          <w:rFonts w:ascii="華康標楷體" w:eastAsia="華康標楷體" w:hAnsi="Arial" w:cs="Arial" w:hint="eastAsia"/>
          <w:color w:val="000000"/>
        </w:rPr>
        <w:t>本校地下停車場入口，停妥車後請由【西一門】步行出停車場，走上來之後，沿著左邊白沙湖</w:t>
      </w:r>
      <w:proofErr w:type="gramStart"/>
      <w:r w:rsidRPr="007B5B96">
        <w:rPr>
          <w:rFonts w:ascii="華康標楷體" w:eastAsia="華康標楷體" w:hAnsi="Arial" w:cs="Arial" w:hint="eastAsia"/>
          <w:color w:val="000000"/>
        </w:rPr>
        <w:t>泮</w:t>
      </w:r>
      <w:proofErr w:type="gramEnd"/>
      <w:r w:rsidRPr="007B5B96">
        <w:rPr>
          <w:rFonts w:ascii="華康標楷體" w:eastAsia="華康標楷體" w:hAnsi="Arial" w:cs="Arial" w:hint="eastAsia"/>
          <w:color w:val="000000"/>
        </w:rPr>
        <w:t>步行經校門口，校門口旁（警衛室斜對面）即是</w:t>
      </w:r>
      <w:proofErr w:type="gramStart"/>
      <w:r w:rsidRPr="007B5B96">
        <w:rPr>
          <w:rFonts w:ascii="華康標楷體" w:eastAsia="華康標楷體" w:hAnsi="Arial" w:cs="Arial" w:hint="eastAsia"/>
          <w:color w:val="000000"/>
        </w:rPr>
        <w:t>明德館</w:t>
      </w:r>
      <w:proofErr w:type="gramEnd"/>
      <w:r w:rsidRPr="007B5B96">
        <w:rPr>
          <w:rFonts w:ascii="華康標楷體" w:eastAsia="華康標楷體" w:hAnsi="Arial" w:cs="Arial" w:hint="eastAsia"/>
          <w:color w:val="000000"/>
        </w:rPr>
        <w:t>。</w:t>
      </w:r>
    </w:p>
    <w:p w:rsidR="007B5B96" w:rsidRDefault="007B5B96">
      <w:pPr>
        <w:widowControl/>
      </w:pPr>
    </w:p>
    <w:sectPr w:rsidR="007B5B96" w:rsidSect="00566212">
      <w:headerReference w:type="default" r:id="rId14"/>
      <w:pgSz w:w="11906" w:h="16838"/>
      <w:pgMar w:top="1134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B2" w:rsidRDefault="00DB41B2" w:rsidP="00B33B06">
      <w:r>
        <w:separator/>
      </w:r>
    </w:p>
  </w:endnote>
  <w:endnote w:type="continuationSeparator" w:id="0">
    <w:p w:rsidR="00DB41B2" w:rsidRDefault="00DB41B2" w:rsidP="00B3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B2" w:rsidRDefault="00DB41B2" w:rsidP="00B33B06">
      <w:r>
        <w:separator/>
      </w:r>
    </w:p>
  </w:footnote>
  <w:footnote w:type="continuationSeparator" w:id="0">
    <w:p w:rsidR="00DB41B2" w:rsidRDefault="00DB41B2" w:rsidP="00B33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E1" w:rsidRDefault="002072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C7"/>
    <w:rsid w:val="00005803"/>
    <w:rsid w:val="00030E71"/>
    <w:rsid w:val="00032C2F"/>
    <w:rsid w:val="00094221"/>
    <w:rsid w:val="001049C4"/>
    <w:rsid w:val="00114662"/>
    <w:rsid w:val="001832E7"/>
    <w:rsid w:val="001B0540"/>
    <w:rsid w:val="001D7343"/>
    <w:rsid w:val="001E738C"/>
    <w:rsid w:val="002072E1"/>
    <w:rsid w:val="00252D7E"/>
    <w:rsid w:val="00256C02"/>
    <w:rsid w:val="002707FD"/>
    <w:rsid w:val="002B01F1"/>
    <w:rsid w:val="002C4602"/>
    <w:rsid w:val="00331F3B"/>
    <w:rsid w:val="003519CC"/>
    <w:rsid w:val="003C76BA"/>
    <w:rsid w:val="003D47F9"/>
    <w:rsid w:val="003E1708"/>
    <w:rsid w:val="00450CC4"/>
    <w:rsid w:val="00481F70"/>
    <w:rsid w:val="004A05A4"/>
    <w:rsid w:val="004C7696"/>
    <w:rsid w:val="004C7CD8"/>
    <w:rsid w:val="004E230E"/>
    <w:rsid w:val="004F2505"/>
    <w:rsid w:val="00507B33"/>
    <w:rsid w:val="005167C3"/>
    <w:rsid w:val="00566212"/>
    <w:rsid w:val="005843D2"/>
    <w:rsid w:val="00590FC5"/>
    <w:rsid w:val="005A43C7"/>
    <w:rsid w:val="005A61D1"/>
    <w:rsid w:val="005D54F4"/>
    <w:rsid w:val="005E7CBA"/>
    <w:rsid w:val="006063F7"/>
    <w:rsid w:val="0063690E"/>
    <w:rsid w:val="00661441"/>
    <w:rsid w:val="00662064"/>
    <w:rsid w:val="006C1FF4"/>
    <w:rsid w:val="006D37AD"/>
    <w:rsid w:val="007045BC"/>
    <w:rsid w:val="007267D8"/>
    <w:rsid w:val="007340FA"/>
    <w:rsid w:val="00774C33"/>
    <w:rsid w:val="00792B11"/>
    <w:rsid w:val="007A6318"/>
    <w:rsid w:val="007B5B96"/>
    <w:rsid w:val="00826ED6"/>
    <w:rsid w:val="00842891"/>
    <w:rsid w:val="00851BAF"/>
    <w:rsid w:val="009A4C8B"/>
    <w:rsid w:val="009B024D"/>
    <w:rsid w:val="00A37746"/>
    <w:rsid w:val="00A43FE9"/>
    <w:rsid w:val="00A76858"/>
    <w:rsid w:val="00AB3219"/>
    <w:rsid w:val="00AE38C4"/>
    <w:rsid w:val="00AE41A8"/>
    <w:rsid w:val="00AF7DB0"/>
    <w:rsid w:val="00B33B06"/>
    <w:rsid w:val="00B66A2E"/>
    <w:rsid w:val="00B73ECA"/>
    <w:rsid w:val="00B904EF"/>
    <w:rsid w:val="00BF34ED"/>
    <w:rsid w:val="00C31BE8"/>
    <w:rsid w:val="00C550AB"/>
    <w:rsid w:val="00C62B9E"/>
    <w:rsid w:val="00C9131C"/>
    <w:rsid w:val="00D11592"/>
    <w:rsid w:val="00D63799"/>
    <w:rsid w:val="00DB41B2"/>
    <w:rsid w:val="00DD013D"/>
    <w:rsid w:val="00DE0CDE"/>
    <w:rsid w:val="00E101B8"/>
    <w:rsid w:val="00E53F45"/>
    <w:rsid w:val="00E60AAB"/>
    <w:rsid w:val="00EC4E55"/>
    <w:rsid w:val="00F00E86"/>
    <w:rsid w:val="00F02312"/>
    <w:rsid w:val="00F45B6D"/>
    <w:rsid w:val="00F55AAB"/>
    <w:rsid w:val="00F57552"/>
    <w:rsid w:val="00F7071E"/>
    <w:rsid w:val="00FC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B5B9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3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1"/>
    <w:rsid w:val="00C550AB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31F3B"/>
    <w:pPr>
      <w:widowControl/>
    </w:pPr>
    <w:rPr>
      <w:rFonts w:ascii="新細明體" w:hAnsi="新細明體" w:cs="新細明體"/>
      <w:kern w:val="0"/>
    </w:rPr>
  </w:style>
  <w:style w:type="character" w:customStyle="1" w:styleId="style3">
    <w:name w:val="style3"/>
    <w:basedOn w:val="a0"/>
    <w:rsid w:val="00331F3B"/>
  </w:style>
  <w:style w:type="paragraph" w:customStyle="1" w:styleId="msolistparagraph0">
    <w:name w:val="msolistparagraph"/>
    <w:basedOn w:val="a"/>
    <w:rsid w:val="00331F3B"/>
    <w:pPr>
      <w:widowControl/>
    </w:pPr>
    <w:rPr>
      <w:rFonts w:ascii="新細明體" w:hAnsi="新細明體" w:cs="新細明體"/>
      <w:kern w:val="0"/>
    </w:rPr>
  </w:style>
  <w:style w:type="character" w:styleId="a9">
    <w:name w:val="Strong"/>
    <w:qFormat/>
    <w:rsid w:val="00331F3B"/>
    <w:rPr>
      <w:b/>
      <w:bCs/>
    </w:rPr>
  </w:style>
  <w:style w:type="paragraph" w:styleId="aa">
    <w:name w:val="List Paragraph"/>
    <w:basedOn w:val="a"/>
    <w:qFormat/>
    <w:rsid w:val="00331F3B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3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1F3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1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3519C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519CC"/>
    <w:rPr>
      <w:rFonts w:cstheme="minorBidi"/>
      <w:color w:val="auto"/>
    </w:rPr>
  </w:style>
  <w:style w:type="character" w:customStyle="1" w:styleId="10">
    <w:name w:val="標題 1 字元"/>
    <w:basedOn w:val="a0"/>
    <w:link w:val="1"/>
    <w:uiPriority w:val="9"/>
    <w:rsid w:val="007B5B9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62B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2B9E"/>
  </w:style>
  <w:style w:type="character" w:customStyle="1" w:styleId="af">
    <w:name w:val="註解文字 字元"/>
    <w:basedOn w:val="a0"/>
    <w:link w:val="ae"/>
    <w:uiPriority w:val="99"/>
    <w:semiHidden/>
    <w:rsid w:val="00C62B9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B9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2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3C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3B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gender.edu@gmail.com" TargetMode="External"/><Relationship Id="rId12" Type="http://schemas.openxmlformats.org/officeDocument/2006/relationships/hyperlink" Target="http://www.ljjh.ntpc.edu.tw/editor_model/u_editor_v1.asp?id=%7bB39EDBF7-D2CE-4C17-A07D-BD4C9109A945%7d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ender.edu@gmail.com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tw.rd.yahoo.com/referurl/maps/embed/img/*http:/tw.maps.yahoo.com/?lon=121.462&amp;lat=25.0905&amp;z=1&amp;pos=%E5%8F%B0%E5%8C%97%E7%B8%A3%E7%AB%8B%E9%B7%BA%E6%B1%9F%E5%9C%8B%E4%B8%AD&amp;pok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rdc.gov.tw/index.php?mainAction=inde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648</Words>
  <Characters>3698</Characters>
  <Application>Microsoft Office Word</Application>
  <DocSecurity>0</DocSecurity>
  <Lines>30</Lines>
  <Paragraphs>8</Paragraphs>
  <ScaleCrop>false</ScaleCrop>
  <Company>附件2-交通資訊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附件2-交通資訊</dc:title>
  <dc:creator>jin</dc:creator>
  <cp:lastModifiedBy>none</cp:lastModifiedBy>
  <cp:revision>2</cp:revision>
  <dcterms:created xsi:type="dcterms:W3CDTF">2013-10-10T09:35:00Z</dcterms:created>
  <dcterms:modified xsi:type="dcterms:W3CDTF">2013-10-10T09:35:00Z</dcterms:modified>
</cp:coreProperties>
</file>