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C1" w:rsidRPr="00EA29C1" w:rsidRDefault="00EA29C1" w:rsidP="00EA29C1">
      <w:pPr>
        <w:widowControl/>
        <w:ind w:left="721" w:hangingChars="200" w:hanging="721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EA29C1">
        <w:rPr>
          <w:rFonts w:ascii="標楷體" w:eastAsia="標楷體" w:hAnsi="標楷體" w:cs="新細明體"/>
          <w:b/>
          <w:kern w:val="0"/>
          <w:sz w:val="36"/>
          <w:szCs w:val="36"/>
        </w:rPr>
        <w:t>中央補助地方政府學校午餐經費支用要點</w:t>
      </w:r>
    </w:p>
    <w:p w:rsidR="00EA29C1" w:rsidRPr="000F0FD6" w:rsidRDefault="00EA29C1" w:rsidP="00962553">
      <w:pPr>
        <w:widowControl/>
        <w:spacing w:beforeLines="50" w:afterLines="50"/>
        <w:ind w:left="400" w:hangingChars="200" w:hanging="40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0F0FD6">
        <w:rPr>
          <w:rFonts w:ascii="標楷體" w:eastAsia="標楷體" w:hAnsi="標楷體" w:cs="新細明體"/>
          <w:kern w:val="0"/>
          <w:sz w:val="20"/>
          <w:szCs w:val="20"/>
        </w:rPr>
        <w:t>修正時間：中華民國101年5月15日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一、中央補助地方政府學校午餐經費（以下簡稱本經費）之支用依本要點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辦理，本要點未規定者適用其他法令規定。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二、地方政府學校午餐經費，中央係就財源部分酌予補助，地方政府仍應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依實際需要編足所需經費。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三、本經費支用對象為</w:t>
      </w:r>
      <w:r w:rsidRPr="0096255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各公立國民中、小學</w:t>
      </w: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及</w:t>
      </w:r>
      <w:r w:rsidRPr="0096255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完全中學國中部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以下簡稱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學校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，並以下列方式供應學校午餐者：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（一）學校設廚房，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僱工烹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製供應該校學生及教職員工。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（二）學校設廚房，供應該校及鄰近學校學生及教職員工。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（三）學校設廚房，委託民間業者經營，供應該校或鄰近學校學生及教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職員工。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（四）學校以外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訂盒餐或團膳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方式供應學生午餐。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四、本要點所稱貧困學生，指具有下列情形之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者：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（一）經戶籍所在地直轄市、縣（市）政府或鄉（鎮、市、區）公所依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社會救助法規定審核認定及證明低收入戶之學生。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（二）經戶籍所在地直轄市、縣（市）政府或鄉（鎮、市、區）公所依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社會救助法規定審核認定及證明中低收入戶之學生。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（三）地方政府依相關規定認定因家庭突發因素無力支付午餐費之學生。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（四）無證明文件，經導師家庭訪視認定清寒確實無力支付午餐費之學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生。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五、本要點所稱小型學校，係指學生數二百人以下，且其學校午餐供應方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式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採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第三點第一款規定者。</w:t>
      </w:r>
    </w:p>
    <w:p w:rsidR="00EA29C1" w:rsidRPr="000F0FD6" w:rsidRDefault="00EA29C1" w:rsidP="000F0FD6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六、地方政府應專款專用本經費，並優先用於補助第三點所定學校貧困學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生午餐費。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本經費依前項支用後如有賸餘，應僅供作為支付偏遠學校食材運費、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偏遠或小型學校廚工薪資與學校廚房整（新）建及相關設備購置、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汰</w:t>
      </w:r>
      <w:proofErr w:type="gramEnd"/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換之用。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七、貧困學生午餐費以按學校收費基準全額補助為原則。</w:t>
      </w:r>
    </w:p>
    <w:p w:rsidR="00EA29C1" w:rsidRPr="000F0FD6" w:rsidRDefault="00EA29C1" w:rsidP="000F0FD6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八、貧困學生應於每學期註冊時，檢附相關證明文件，向就讀學校申請。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前項申請案，學校應依地方政府規定審核，必要時應與學生家長聯繫。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九、學校應於每學期開學一個月內審核貧困學生證明文件，並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備妥請領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名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冊、統一收據各一份，由各該主管教育行政機關於每學期開學後二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個</w:t>
      </w:r>
      <w:proofErr w:type="gramEnd"/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月內核撥一學期所需經費。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地方政府核撥前項經費如因時效上需要，在中央補助款未撥入前，得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以其自有財源收入先行支應；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俟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中央補助款撥入後，再行辦理相關帳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務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處理。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第一項請領名冊，應分別標記低收入戶學生、中低收入戶學生、家庭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突發因素或經導師家庭訪視認定無力支付午餐費者。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十、貧困學生中屬家庭突發因素無力支付午餐費者，於其發生原因消失，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足以繳交午餐費時，應予停止補助；若於學期中發生者，經就讀學校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依規定審核後應予補助之。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本經費由地方政府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併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同自有財源統籌編列預算使用，地方政府於分配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經費用途時，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得控留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適當經費或採取適當措施，以協助學期中因家庭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突發因素無力支付午餐費之學生。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十一、本經費補助之貧困學生午餐費，不得與原住民族教育法第十二條規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定、民間捐助及其他相關補助款之伙食費或餐費重複。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十二、地方政府未依本要點規定支用本經費者，中央得通知限期改善，必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要時，並得停撥。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本經費之收支帳</w:t>
      </w:r>
      <w:proofErr w:type="gramStart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務</w:t>
      </w:r>
      <w:proofErr w:type="gramEnd"/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處理，地方政府及學校應依會計相關法令規定辦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理。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十三、地方政府支用本經費之情形，中央得依規定進行查核。</w:t>
      </w:r>
    </w:p>
    <w:p w:rsidR="00EA29C1" w:rsidRPr="000F0FD6" w:rsidRDefault="00EA29C1" w:rsidP="00077655">
      <w:pPr>
        <w:widowControl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>十四、本要點規定未盡事宜者，地方政府得依實際需要另定相關補充規定</w:t>
      </w:r>
    </w:p>
    <w:p w:rsidR="00EA29C1" w:rsidRPr="000F0FD6" w:rsidRDefault="00EA29C1" w:rsidP="000F0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0F0FD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。</w:t>
      </w:r>
    </w:p>
    <w:p w:rsidR="00406190" w:rsidRPr="00EA29C1" w:rsidRDefault="00406190" w:rsidP="00077655">
      <w:pPr>
        <w:widowControl/>
        <w:snapToGrid w:val="0"/>
        <w:ind w:left="480" w:hangingChars="200" w:hanging="480"/>
        <w:rPr>
          <w:rFonts w:ascii="標楷體" w:eastAsia="標楷體" w:hAnsi="標楷體"/>
          <w:szCs w:val="24"/>
        </w:rPr>
      </w:pPr>
    </w:p>
    <w:sectPr w:rsidR="00406190" w:rsidRPr="00EA29C1" w:rsidSect="000F0FD6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3D" w:rsidRDefault="002D433D" w:rsidP="00962553">
      <w:r>
        <w:separator/>
      </w:r>
    </w:p>
  </w:endnote>
  <w:endnote w:type="continuationSeparator" w:id="0">
    <w:p w:rsidR="002D433D" w:rsidRDefault="002D433D" w:rsidP="0096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3D" w:rsidRDefault="002D433D" w:rsidP="00962553">
      <w:r>
        <w:separator/>
      </w:r>
    </w:p>
  </w:footnote>
  <w:footnote w:type="continuationSeparator" w:id="0">
    <w:p w:rsidR="002D433D" w:rsidRDefault="002D433D" w:rsidP="00962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9C1"/>
    <w:rsid w:val="00077655"/>
    <w:rsid w:val="000F0FD6"/>
    <w:rsid w:val="002D433D"/>
    <w:rsid w:val="00406190"/>
    <w:rsid w:val="004C45DA"/>
    <w:rsid w:val="00962553"/>
    <w:rsid w:val="00B43C37"/>
    <w:rsid w:val="00EA29C1"/>
    <w:rsid w:val="00FB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2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600" w:lineRule="atLeast"/>
    </w:pPr>
    <w:rPr>
      <w:rFonts w:ascii="細明體" w:eastAsia="細明體" w:hAnsi="細明體" w:cs="細明體"/>
      <w:kern w:val="0"/>
      <w:sz w:val="44"/>
      <w:szCs w:val="44"/>
    </w:rPr>
  </w:style>
  <w:style w:type="character" w:customStyle="1" w:styleId="HTML0">
    <w:name w:val="HTML 預設格式 字元"/>
    <w:basedOn w:val="a0"/>
    <w:link w:val="HTML"/>
    <w:uiPriority w:val="99"/>
    <w:semiHidden/>
    <w:rsid w:val="00EA29C1"/>
    <w:rPr>
      <w:rFonts w:ascii="細明體" w:eastAsia="細明體" w:hAnsi="細明體" w:cs="細明體"/>
      <w:kern w:val="0"/>
      <w:sz w:val="44"/>
      <w:szCs w:val="4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9C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A29C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9C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A29C1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96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25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25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梁月卿</cp:lastModifiedBy>
  <cp:revision>2</cp:revision>
  <dcterms:created xsi:type="dcterms:W3CDTF">2015-09-08T02:01:00Z</dcterms:created>
  <dcterms:modified xsi:type="dcterms:W3CDTF">2015-09-09T09:40:00Z</dcterms:modified>
</cp:coreProperties>
</file>