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D9" w:rsidRPr="00AE1FFB" w:rsidRDefault="006C7497" w:rsidP="00960F0E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AE1FFB">
        <w:rPr>
          <w:rFonts w:eastAsia="標楷體" w:hAnsi="標楷體"/>
          <w:b/>
          <w:sz w:val="32"/>
          <w:szCs w:val="32"/>
        </w:rPr>
        <w:t>花蓮縣玉里國中</w:t>
      </w:r>
      <w:r w:rsidRPr="00AE1FFB">
        <w:rPr>
          <w:rFonts w:eastAsia="標楷體"/>
          <w:b/>
          <w:sz w:val="32"/>
          <w:szCs w:val="32"/>
        </w:rPr>
        <w:t>104</w:t>
      </w:r>
      <w:r w:rsidRPr="00AE1FFB">
        <w:rPr>
          <w:rFonts w:eastAsia="標楷體" w:hAnsi="標楷體"/>
          <w:b/>
          <w:sz w:val="32"/>
          <w:szCs w:val="32"/>
        </w:rPr>
        <w:t>學年度推動</w:t>
      </w:r>
      <w:r w:rsidR="00DE7C57" w:rsidRPr="00AE1FFB">
        <w:rPr>
          <w:rFonts w:eastAsia="標楷體" w:hAnsi="標楷體"/>
          <w:b/>
          <w:sz w:val="32"/>
          <w:szCs w:val="32"/>
        </w:rPr>
        <w:t>分組合作學習</w:t>
      </w:r>
    </w:p>
    <w:p w:rsidR="00E60E5F" w:rsidRPr="00AE1FFB" w:rsidRDefault="006C7497" w:rsidP="009B3DE4">
      <w:pPr>
        <w:spacing w:line="0" w:lineRule="atLeast"/>
        <w:jc w:val="center"/>
        <w:rPr>
          <w:rFonts w:eastAsia="標楷體"/>
        </w:rPr>
      </w:pPr>
      <w:r w:rsidRPr="00AE1FFB">
        <w:rPr>
          <w:rFonts w:eastAsia="標楷體" w:hAnsi="標楷體"/>
          <w:b/>
          <w:sz w:val="32"/>
          <w:szCs w:val="32"/>
        </w:rPr>
        <w:t>辦理</w:t>
      </w:r>
      <w:r w:rsidR="00E60E5F" w:rsidRPr="00AE1FFB">
        <w:rPr>
          <w:rFonts w:eastAsia="標楷體" w:hAnsi="標楷體"/>
          <w:b/>
          <w:sz w:val="32"/>
          <w:szCs w:val="32"/>
        </w:rPr>
        <w:t>「教師</w:t>
      </w:r>
      <w:proofErr w:type="gramStart"/>
      <w:r w:rsidR="00E60E5F" w:rsidRPr="00AE1FFB">
        <w:rPr>
          <w:rFonts w:eastAsia="標楷體" w:hAnsi="標楷體"/>
          <w:b/>
          <w:sz w:val="32"/>
          <w:szCs w:val="32"/>
        </w:rPr>
        <w:t>公開觀課</w:t>
      </w:r>
      <w:proofErr w:type="gramEnd"/>
      <w:r w:rsidR="00E60E5F" w:rsidRPr="00AE1FFB">
        <w:rPr>
          <w:rFonts w:eastAsia="標楷體" w:hAnsi="標楷體"/>
          <w:b/>
          <w:sz w:val="32"/>
          <w:szCs w:val="32"/>
        </w:rPr>
        <w:t>」實施計</w:t>
      </w:r>
      <w:r w:rsidR="00AE1FFB" w:rsidRPr="00AE1FFB">
        <w:rPr>
          <w:rFonts w:eastAsia="標楷體" w:hAnsi="標楷體"/>
          <w:b/>
          <w:sz w:val="32"/>
          <w:szCs w:val="32"/>
        </w:rPr>
        <w:t>畫</w:t>
      </w:r>
    </w:p>
    <w:p w:rsidR="00E60E5F" w:rsidRPr="00AE1FFB" w:rsidRDefault="00E60E5F" w:rsidP="00AE1FFB">
      <w:pPr>
        <w:spacing w:line="440" w:lineRule="exact"/>
        <w:rPr>
          <w:rFonts w:eastAsia="標楷體"/>
          <w:b/>
          <w:sz w:val="28"/>
          <w:szCs w:val="28"/>
        </w:rPr>
      </w:pPr>
      <w:r w:rsidRPr="00AE1FFB">
        <w:rPr>
          <w:rFonts w:eastAsia="標楷體" w:hAnsi="標楷體"/>
          <w:b/>
          <w:sz w:val="28"/>
          <w:szCs w:val="28"/>
        </w:rPr>
        <w:t>壹、依據</w:t>
      </w:r>
      <w:r w:rsidR="00960F0E" w:rsidRPr="00AE1FFB">
        <w:rPr>
          <w:rFonts w:eastAsia="標楷體" w:hAnsi="標楷體"/>
          <w:b/>
          <w:sz w:val="28"/>
          <w:szCs w:val="28"/>
        </w:rPr>
        <w:t>：</w:t>
      </w:r>
    </w:p>
    <w:p w:rsidR="00E60E5F" w:rsidRPr="00AE1FFB" w:rsidRDefault="00C23A38" w:rsidP="00AE1FFB">
      <w:pPr>
        <w:spacing w:beforeLines="20" w:line="440" w:lineRule="exact"/>
        <w:ind w:left="1120" w:hangingChars="400" w:hanging="1120"/>
        <w:rPr>
          <w:rFonts w:eastAsia="標楷體"/>
          <w:sz w:val="28"/>
          <w:szCs w:val="28"/>
        </w:rPr>
      </w:pPr>
      <w:r w:rsidRPr="00AE1FFB">
        <w:rPr>
          <w:rFonts w:eastAsia="標楷體"/>
          <w:sz w:val="28"/>
          <w:szCs w:val="28"/>
        </w:rPr>
        <w:t xml:space="preserve">    </w:t>
      </w:r>
      <w:r w:rsidR="00E60E5F" w:rsidRPr="00AE1FFB">
        <w:rPr>
          <w:rFonts w:eastAsia="標楷體" w:hAnsi="標楷體"/>
          <w:sz w:val="28"/>
          <w:szCs w:val="28"/>
        </w:rPr>
        <w:t>一、教育部國民及學前教育</w:t>
      </w:r>
      <w:r w:rsidR="00AE1FFB" w:rsidRPr="00AE1FFB">
        <w:rPr>
          <w:rFonts w:eastAsia="標楷體" w:hAnsi="標楷體"/>
          <w:sz w:val="28"/>
          <w:szCs w:val="28"/>
        </w:rPr>
        <w:t>署</w:t>
      </w:r>
      <w:r w:rsidR="00E60E5F" w:rsidRPr="00AE1FFB">
        <w:rPr>
          <w:rFonts w:eastAsia="標楷體" w:hAnsi="標楷體"/>
          <w:sz w:val="28"/>
          <w:szCs w:val="28"/>
        </w:rPr>
        <w:t>補助辦理十二年國民基本教育精進國民中小學教學品質要點。</w:t>
      </w:r>
    </w:p>
    <w:p w:rsidR="00E60E5F" w:rsidRPr="00AE1FFB" w:rsidRDefault="00C23A38" w:rsidP="00AE1FFB">
      <w:pPr>
        <w:spacing w:beforeLines="20" w:line="440" w:lineRule="exact"/>
        <w:rPr>
          <w:rFonts w:eastAsia="標楷體"/>
          <w:sz w:val="28"/>
          <w:szCs w:val="28"/>
        </w:rPr>
      </w:pPr>
      <w:r w:rsidRPr="00AE1FFB">
        <w:rPr>
          <w:rFonts w:eastAsia="標楷體"/>
          <w:sz w:val="28"/>
          <w:szCs w:val="28"/>
        </w:rPr>
        <w:t xml:space="preserve">    </w:t>
      </w:r>
      <w:r w:rsidR="00E60E5F" w:rsidRPr="00AE1FFB">
        <w:rPr>
          <w:rFonts w:eastAsia="標楷體" w:hAnsi="標楷體"/>
          <w:sz w:val="28"/>
          <w:szCs w:val="28"/>
        </w:rPr>
        <w:t>二、</w:t>
      </w:r>
      <w:r w:rsidR="006C7497" w:rsidRPr="00AE1FFB">
        <w:rPr>
          <w:rFonts w:eastAsia="標楷體" w:hAnsi="標楷體"/>
          <w:sz w:val="28"/>
          <w:szCs w:val="28"/>
        </w:rPr>
        <w:t>教育部</w:t>
      </w:r>
      <w:r w:rsidR="006C7497" w:rsidRPr="00AE1FFB">
        <w:rPr>
          <w:rFonts w:eastAsia="標楷體"/>
          <w:sz w:val="28"/>
          <w:szCs w:val="28"/>
        </w:rPr>
        <w:t>104</w:t>
      </w:r>
      <w:r w:rsidR="006C7497" w:rsidRPr="00AE1FFB">
        <w:rPr>
          <w:rFonts w:eastAsia="標楷體" w:hAnsi="標楷體"/>
          <w:sz w:val="28"/>
          <w:szCs w:val="28"/>
        </w:rPr>
        <w:t>年</w:t>
      </w:r>
      <w:r w:rsidR="006C7497" w:rsidRPr="00AE1FFB">
        <w:rPr>
          <w:rFonts w:eastAsia="標楷體"/>
          <w:sz w:val="28"/>
          <w:szCs w:val="28"/>
        </w:rPr>
        <w:t>8</w:t>
      </w:r>
      <w:r w:rsidR="006C7497" w:rsidRPr="00AE1FFB">
        <w:rPr>
          <w:rFonts w:eastAsia="標楷體" w:hAnsi="標楷體"/>
          <w:sz w:val="28"/>
          <w:szCs w:val="28"/>
        </w:rPr>
        <w:t>月</w:t>
      </w:r>
      <w:r w:rsidR="006C7497" w:rsidRPr="00AE1FFB">
        <w:rPr>
          <w:rFonts w:eastAsia="標楷體"/>
          <w:sz w:val="28"/>
          <w:szCs w:val="28"/>
        </w:rPr>
        <w:t>18</w:t>
      </w:r>
      <w:r w:rsidR="006C7497" w:rsidRPr="00AE1FFB">
        <w:rPr>
          <w:rFonts w:eastAsia="標楷體" w:hAnsi="標楷體"/>
          <w:sz w:val="28"/>
          <w:szCs w:val="28"/>
        </w:rPr>
        <w:t>日</w:t>
      </w:r>
      <w:proofErr w:type="gramStart"/>
      <w:r w:rsidR="006C7497" w:rsidRPr="00AE1FFB">
        <w:rPr>
          <w:rFonts w:eastAsia="標楷體" w:hAnsi="標楷體"/>
          <w:sz w:val="28"/>
          <w:szCs w:val="28"/>
        </w:rPr>
        <w:t>臺</w:t>
      </w:r>
      <w:proofErr w:type="gramEnd"/>
      <w:r w:rsidR="006C7497" w:rsidRPr="00AE1FFB">
        <w:rPr>
          <w:rFonts w:eastAsia="標楷體" w:hAnsi="標楷體"/>
          <w:sz w:val="28"/>
          <w:szCs w:val="28"/>
        </w:rPr>
        <w:t>教資</w:t>
      </w:r>
      <w:r w:rsidR="006C7497" w:rsidRPr="00AE1FFB">
        <w:rPr>
          <w:rFonts w:eastAsia="標楷體"/>
          <w:sz w:val="28"/>
          <w:szCs w:val="28"/>
        </w:rPr>
        <w:t>(</w:t>
      </w:r>
      <w:proofErr w:type="gramStart"/>
      <w:r w:rsidR="006C7497" w:rsidRPr="00AE1FFB">
        <w:rPr>
          <w:rFonts w:eastAsia="標楷體" w:hAnsi="標楷體"/>
          <w:sz w:val="28"/>
          <w:szCs w:val="28"/>
        </w:rPr>
        <w:t>一</w:t>
      </w:r>
      <w:proofErr w:type="gramEnd"/>
      <w:r w:rsidR="006C7497" w:rsidRPr="00AE1FFB">
        <w:rPr>
          <w:rFonts w:eastAsia="標楷體"/>
          <w:sz w:val="28"/>
          <w:szCs w:val="28"/>
        </w:rPr>
        <w:t>)</w:t>
      </w:r>
      <w:r w:rsidR="006C7497" w:rsidRPr="00AE1FFB">
        <w:rPr>
          <w:rFonts w:eastAsia="標楷體" w:hAnsi="標楷體"/>
          <w:sz w:val="28"/>
          <w:szCs w:val="28"/>
        </w:rPr>
        <w:t>字第</w:t>
      </w:r>
      <w:r w:rsidR="006C7497" w:rsidRPr="00AE1FFB">
        <w:rPr>
          <w:rFonts w:eastAsia="標楷體"/>
          <w:sz w:val="28"/>
          <w:szCs w:val="28"/>
        </w:rPr>
        <w:t>1040109091</w:t>
      </w:r>
      <w:r w:rsidR="006C7497" w:rsidRPr="00AE1FFB">
        <w:rPr>
          <w:rFonts w:eastAsia="標楷體" w:hAnsi="標楷體"/>
          <w:sz w:val="28"/>
          <w:szCs w:val="28"/>
        </w:rPr>
        <w:t>號函辦理</w:t>
      </w:r>
      <w:r w:rsidR="00E60E5F" w:rsidRPr="00AE1FFB">
        <w:rPr>
          <w:rFonts w:eastAsia="標楷體" w:hAnsi="標楷體"/>
          <w:sz w:val="28"/>
          <w:szCs w:val="28"/>
        </w:rPr>
        <w:t>。</w:t>
      </w:r>
    </w:p>
    <w:p w:rsidR="00E60E5F" w:rsidRPr="00AE1FFB" w:rsidRDefault="00E60E5F" w:rsidP="00AE1FFB">
      <w:pPr>
        <w:spacing w:line="440" w:lineRule="exact"/>
        <w:rPr>
          <w:rFonts w:eastAsia="標楷體"/>
          <w:b/>
          <w:sz w:val="28"/>
          <w:szCs w:val="28"/>
        </w:rPr>
      </w:pPr>
      <w:r w:rsidRPr="00AE1FFB">
        <w:rPr>
          <w:rFonts w:eastAsia="標楷體" w:hAnsi="標楷體"/>
          <w:b/>
          <w:sz w:val="28"/>
          <w:szCs w:val="28"/>
        </w:rPr>
        <w:t>貳、目標</w:t>
      </w:r>
      <w:r w:rsidR="00960F0E" w:rsidRPr="00AE1FFB">
        <w:rPr>
          <w:rFonts w:eastAsia="標楷體" w:hAnsi="標楷體"/>
          <w:b/>
          <w:sz w:val="28"/>
          <w:szCs w:val="28"/>
        </w:rPr>
        <w:t>：</w:t>
      </w:r>
    </w:p>
    <w:p w:rsidR="00E60E5F" w:rsidRPr="00AE1FFB" w:rsidRDefault="00C23A38" w:rsidP="00AE1FFB">
      <w:pPr>
        <w:spacing w:beforeLines="20" w:line="440" w:lineRule="exact"/>
        <w:rPr>
          <w:rFonts w:eastAsia="標楷體"/>
          <w:sz w:val="28"/>
          <w:szCs w:val="28"/>
        </w:rPr>
      </w:pPr>
      <w:r w:rsidRPr="00AE1FFB">
        <w:rPr>
          <w:rFonts w:eastAsia="標楷體"/>
          <w:sz w:val="28"/>
          <w:szCs w:val="28"/>
        </w:rPr>
        <w:t xml:space="preserve">    </w:t>
      </w:r>
      <w:r w:rsidR="00E60E5F" w:rsidRPr="00AE1FFB">
        <w:rPr>
          <w:rFonts w:eastAsia="標楷體" w:hAnsi="標楷體"/>
          <w:sz w:val="28"/>
          <w:szCs w:val="28"/>
        </w:rPr>
        <w:t>一、提</w:t>
      </w:r>
      <w:r w:rsidR="00AE1FFB">
        <w:rPr>
          <w:rFonts w:eastAsia="標楷體" w:hAnsi="標楷體" w:hint="eastAsia"/>
          <w:sz w:val="28"/>
          <w:szCs w:val="28"/>
        </w:rPr>
        <w:t>升</w:t>
      </w:r>
      <w:r w:rsidR="00E60E5F" w:rsidRPr="00AE1FFB">
        <w:rPr>
          <w:rFonts w:eastAsia="標楷體" w:hAnsi="標楷體"/>
          <w:sz w:val="28"/>
          <w:szCs w:val="28"/>
        </w:rPr>
        <w:t>教師課程與教學專業知能及素養。</w:t>
      </w:r>
    </w:p>
    <w:p w:rsidR="00E60E5F" w:rsidRPr="00AE1FFB" w:rsidRDefault="00C23A38" w:rsidP="00AE1FFB">
      <w:pPr>
        <w:spacing w:beforeLines="20" w:line="440" w:lineRule="exact"/>
        <w:rPr>
          <w:rFonts w:eastAsia="標楷體"/>
          <w:sz w:val="28"/>
          <w:szCs w:val="28"/>
        </w:rPr>
      </w:pPr>
      <w:r w:rsidRPr="00AE1FFB">
        <w:rPr>
          <w:rFonts w:eastAsia="標楷體"/>
          <w:sz w:val="28"/>
          <w:szCs w:val="28"/>
        </w:rPr>
        <w:t xml:space="preserve">    </w:t>
      </w:r>
      <w:r w:rsidR="00E60E5F" w:rsidRPr="00AE1FFB">
        <w:rPr>
          <w:rFonts w:eastAsia="標楷體" w:hAnsi="標楷體"/>
          <w:sz w:val="28"/>
          <w:szCs w:val="28"/>
        </w:rPr>
        <w:t>二、</w:t>
      </w:r>
      <w:r w:rsidR="00345FEC" w:rsidRPr="00AE1FFB">
        <w:rPr>
          <w:rFonts w:eastAsia="標楷體" w:hAnsi="標楷體"/>
          <w:sz w:val="28"/>
          <w:szCs w:val="28"/>
        </w:rPr>
        <w:t>改進教學實務、精進教學及專業增能，提升學生學習成效。</w:t>
      </w:r>
    </w:p>
    <w:p w:rsidR="00E60E5F" w:rsidRPr="00AE1FFB" w:rsidRDefault="00C23A38" w:rsidP="00AE1FFB">
      <w:pPr>
        <w:spacing w:beforeLines="20" w:line="440" w:lineRule="exact"/>
        <w:rPr>
          <w:rFonts w:eastAsia="標楷體"/>
          <w:sz w:val="28"/>
          <w:szCs w:val="28"/>
        </w:rPr>
      </w:pPr>
      <w:r w:rsidRPr="00AE1FFB">
        <w:rPr>
          <w:rFonts w:eastAsia="標楷體"/>
          <w:sz w:val="28"/>
          <w:szCs w:val="28"/>
        </w:rPr>
        <w:t xml:space="preserve">    </w:t>
      </w:r>
      <w:r w:rsidR="00E60E5F" w:rsidRPr="00AE1FFB">
        <w:rPr>
          <w:rFonts w:eastAsia="標楷體" w:hAnsi="標楷體"/>
          <w:sz w:val="28"/>
          <w:szCs w:val="28"/>
        </w:rPr>
        <w:t>三、營造教師之間主動合作、</w:t>
      </w:r>
      <w:proofErr w:type="gramStart"/>
      <w:r w:rsidR="009B3DE4" w:rsidRPr="00AE1FFB">
        <w:rPr>
          <w:rFonts w:eastAsia="標楷體" w:hAnsi="標楷體"/>
          <w:sz w:val="28"/>
          <w:szCs w:val="28"/>
        </w:rPr>
        <w:t>共同備課</w:t>
      </w:r>
      <w:r w:rsidR="00E60E5F" w:rsidRPr="00AE1FFB">
        <w:rPr>
          <w:rFonts w:eastAsia="標楷體" w:hAnsi="標楷體"/>
          <w:sz w:val="28"/>
          <w:szCs w:val="28"/>
        </w:rPr>
        <w:t>的</w:t>
      </w:r>
      <w:proofErr w:type="gramEnd"/>
      <w:r w:rsidR="00E60E5F" w:rsidRPr="00AE1FFB">
        <w:rPr>
          <w:rFonts w:eastAsia="標楷體" w:hAnsi="標楷體"/>
          <w:sz w:val="28"/>
          <w:szCs w:val="28"/>
        </w:rPr>
        <w:t>氛圍。</w:t>
      </w:r>
    </w:p>
    <w:p w:rsidR="00417B29" w:rsidRDefault="00D127D9" w:rsidP="00AE1FFB">
      <w:pPr>
        <w:spacing w:line="440" w:lineRule="exact"/>
        <w:rPr>
          <w:rFonts w:eastAsia="標楷體" w:hAnsi="標楷體" w:hint="eastAsia"/>
          <w:b/>
          <w:sz w:val="28"/>
          <w:szCs w:val="28"/>
        </w:rPr>
      </w:pPr>
      <w:r w:rsidRPr="00AE1FFB">
        <w:rPr>
          <w:rFonts w:eastAsia="標楷體" w:hAnsi="標楷體"/>
          <w:b/>
          <w:sz w:val="28"/>
          <w:szCs w:val="28"/>
        </w:rPr>
        <w:t>參</w:t>
      </w:r>
      <w:r w:rsidR="006C7497" w:rsidRPr="00AE1FFB">
        <w:rPr>
          <w:rFonts w:eastAsia="標楷體" w:hAnsi="標楷體"/>
          <w:b/>
          <w:sz w:val="28"/>
          <w:szCs w:val="28"/>
        </w:rPr>
        <w:t>、</w:t>
      </w:r>
      <w:r w:rsidRPr="00AE1FFB">
        <w:rPr>
          <w:rFonts w:eastAsia="標楷體" w:hAnsi="標楷體"/>
          <w:b/>
          <w:sz w:val="28"/>
          <w:szCs w:val="28"/>
        </w:rPr>
        <w:t>參加</w:t>
      </w:r>
      <w:r w:rsidR="00E60E5F" w:rsidRPr="00AE1FFB">
        <w:rPr>
          <w:rFonts w:eastAsia="標楷體" w:hAnsi="標楷體"/>
          <w:b/>
          <w:sz w:val="28"/>
          <w:szCs w:val="28"/>
        </w:rPr>
        <w:t>對象</w:t>
      </w:r>
      <w:r w:rsidR="00960F0E" w:rsidRPr="00AE1FFB">
        <w:rPr>
          <w:rFonts w:eastAsia="標楷體" w:hAnsi="標楷體"/>
          <w:b/>
          <w:sz w:val="28"/>
          <w:szCs w:val="28"/>
        </w:rPr>
        <w:t>：</w:t>
      </w:r>
    </w:p>
    <w:p w:rsidR="008D388C" w:rsidRPr="00AE1FFB" w:rsidRDefault="00417B29" w:rsidP="00AE1FFB">
      <w:pPr>
        <w:spacing w:line="440" w:lineRule="exact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</w:t>
      </w:r>
      <w:r w:rsidR="006C7497" w:rsidRPr="00AE1FFB">
        <w:rPr>
          <w:rFonts w:eastAsia="標楷體" w:hAnsi="標楷體"/>
          <w:sz w:val="28"/>
          <w:szCs w:val="28"/>
        </w:rPr>
        <w:t>國中</w:t>
      </w:r>
      <w:r w:rsidR="008D388C" w:rsidRPr="00AE1FFB">
        <w:rPr>
          <w:rFonts w:eastAsia="標楷體" w:hAnsi="標楷體"/>
          <w:sz w:val="28"/>
          <w:szCs w:val="28"/>
        </w:rPr>
        <w:t>教師。</w:t>
      </w:r>
    </w:p>
    <w:p w:rsidR="008D388C" w:rsidRPr="00AE1FFB" w:rsidRDefault="008D388C" w:rsidP="00AE1FFB">
      <w:pPr>
        <w:spacing w:line="440" w:lineRule="exact"/>
        <w:rPr>
          <w:rFonts w:eastAsia="標楷體"/>
          <w:b/>
          <w:sz w:val="28"/>
          <w:szCs w:val="28"/>
        </w:rPr>
      </w:pPr>
      <w:r w:rsidRPr="00AE1FFB">
        <w:rPr>
          <w:rFonts w:eastAsia="標楷體" w:hAnsi="標楷體"/>
          <w:b/>
          <w:sz w:val="28"/>
          <w:szCs w:val="28"/>
        </w:rPr>
        <w:t>肆、實施</w:t>
      </w:r>
      <w:r w:rsidR="00D127D9" w:rsidRPr="00AE1FFB">
        <w:rPr>
          <w:rFonts w:eastAsia="標楷體" w:hAnsi="標楷體"/>
          <w:b/>
          <w:sz w:val="28"/>
          <w:szCs w:val="28"/>
        </w:rPr>
        <w:t>日期</w:t>
      </w:r>
      <w:r w:rsidR="00F0141A" w:rsidRPr="00AE1FFB">
        <w:rPr>
          <w:rFonts w:eastAsia="標楷體" w:hAnsi="標楷體"/>
          <w:b/>
          <w:sz w:val="28"/>
          <w:szCs w:val="28"/>
        </w:rPr>
        <w:t>、</w:t>
      </w:r>
      <w:r w:rsidRPr="00AE1FFB">
        <w:rPr>
          <w:rFonts w:eastAsia="標楷體" w:hAnsi="標楷體"/>
          <w:b/>
          <w:sz w:val="28"/>
          <w:szCs w:val="28"/>
        </w:rPr>
        <w:t>內容</w:t>
      </w:r>
      <w:r w:rsidR="00F0141A" w:rsidRPr="00AE1FFB">
        <w:rPr>
          <w:rFonts w:eastAsia="標楷體" w:hAnsi="標楷體"/>
          <w:b/>
          <w:sz w:val="28"/>
          <w:szCs w:val="28"/>
        </w:rPr>
        <w:t>及地點</w:t>
      </w:r>
      <w:r w:rsidR="00960F0E" w:rsidRPr="00AE1FFB">
        <w:rPr>
          <w:rFonts w:eastAsia="標楷體" w:hAnsi="標楷體"/>
          <w:b/>
          <w:sz w:val="28"/>
          <w:szCs w:val="28"/>
        </w:rPr>
        <w:t>：</w:t>
      </w:r>
    </w:p>
    <w:tbl>
      <w:tblPr>
        <w:tblW w:w="0" w:type="auto"/>
        <w:jc w:val="center"/>
        <w:tblInd w:w="-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59"/>
        <w:gridCol w:w="1541"/>
        <w:gridCol w:w="2995"/>
        <w:gridCol w:w="2136"/>
        <w:gridCol w:w="1975"/>
      </w:tblGrid>
      <w:tr w:rsidR="009B3DE4" w:rsidRPr="00AE1FFB" w:rsidTr="00417B29">
        <w:trPr>
          <w:trHeight w:val="798"/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9B3DE4" w:rsidRPr="00AE1FFB" w:rsidRDefault="009B3DE4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B3DE4" w:rsidRPr="00AE1FFB" w:rsidRDefault="009B3DE4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9B3DE4" w:rsidRPr="00AE1FFB" w:rsidRDefault="009B3DE4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實施內容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B3DE4" w:rsidRPr="00AE1FFB" w:rsidRDefault="009B3DE4" w:rsidP="009B3DE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主持人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B3DE4" w:rsidRPr="00AE1FFB" w:rsidRDefault="009B3DE4" w:rsidP="00F140C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地點</w:t>
            </w:r>
          </w:p>
          <w:p w:rsidR="00F140C9" w:rsidRPr="00AE1FFB" w:rsidRDefault="00F140C9" w:rsidP="00F140C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（玉里國中）</w:t>
            </w:r>
          </w:p>
        </w:tc>
      </w:tr>
      <w:tr w:rsidR="00601F6E" w:rsidRPr="00AE1FFB" w:rsidTr="00417B29">
        <w:trPr>
          <w:trHeight w:val="798"/>
          <w:jc w:val="center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:rsidR="00417B29" w:rsidRPr="00AE1FFB" w:rsidRDefault="00417B29" w:rsidP="00417B2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/>
                <w:sz w:val="28"/>
                <w:szCs w:val="28"/>
              </w:rPr>
              <w:t>5/27</w:t>
            </w:r>
          </w:p>
          <w:p w:rsidR="00601F6E" w:rsidRPr="00AE1FFB" w:rsidRDefault="00417B29" w:rsidP="00417B2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（五）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01F6E" w:rsidRPr="00AE1FFB" w:rsidRDefault="00601F6E" w:rsidP="00A97D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/>
                <w:sz w:val="28"/>
                <w:szCs w:val="28"/>
              </w:rPr>
              <w:t>13</w:t>
            </w:r>
            <w:r w:rsidRPr="00AE1FFB">
              <w:rPr>
                <w:rFonts w:eastAsia="標楷體" w:hAnsi="標楷體"/>
                <w:sz w:val="28"/>
                <w:szCs w:val="28"/>
              </w:rPr>
              <w:t>：</w:t>
            </w:r>
            <w:r w:rsidRPr="00AE1FFB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01F6E" w:rsidRPr="00AE1FFB" w:rsidRDefault="00601F6E" w:rsidP="00A97D84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E1FFB">
              <w:rPr>
                <w:rFonts w:eastAsia="標楷體" w:hAnsi="標楷體"/>
                <w:sz w:val="28"/>
                <w:szCs w:val="28"/>
              </w:rPr>
              <w:t>說課</w:t>
            </w:r>
            <w:proofErr w:type="gramEnd"/>
          </w:p>
        </w:tc>
        <w:tc>
          <w:tcPr>
            <w:tcW w:w="2136" w:type="dxa"/>
            <w:shd w:val="clear" w:color="auto" w:fill="auto"/>
            <w:vAlign w:val="center"/>
          </w:tcPr>
          <w:p w:rsidR="00601F6E" w:rsidRPr="00AE1FFB" w:rsidRDefault="004A2A94" w:rsidP="00417B2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羅寶鳳</w:t>
            </w:r>
            <w:r w:rsidR="00601F6E" w:rsidRPr="00AE1FFB">
              <w:rPr>
                <w:rFonts w:eastAsia="標楷體" w:hAnsi="標楷體"/>
                <w:sz w:val="28"/>
                <w:szCs w:val="28"/>
              </w:rPr>
              <w:t>教授</w:t>
            </w:r>
          </w:p>
          <w:p w:rsidR="00DC1981" w:rsidRPr="00AE1FFB" w:rsidRDefault="00DC1981" w:rsidP="00417B2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劉眀洲教授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01F6E" w:rsidRPr="00AE1FFB" w:rsidRDefault="00601F6E" w:rsidP="00A97D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E1FFB">
              <w:rPr>
                <w:rFonts w:eastAsia="標楷體" w:hAnsi="標楷體"/>
                <w:sz w:val="28"/>
                <w:szCs w:val="28"/>
              </w:rPr>
              <w:t>樹人樓</w:t>
            </w:r>
            <w:proofErr w:type="gramEnd"/>
            <w:r w:rsidRPr="00AE1FFB">
              <w:rPr>
                <w:rFonts w:eastAsia="標楷體" w:hAnsi="標楷體"/>
                <w:sz w:val="28"/>
                <w:szCs w:val="28"/>
              </w:rPr>
              <w:t>一樓</w:t>
            </w:r>
          </w:p>
          <w:p w:rsidR="00601F6E" w:rsidRPr="00AE1FFB" w:rsidRDefault="00601F6E" w:rsidP="00A97D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視聽教室</w:t>
            </w:r>
          </w:p>
        </w:tc>
      </w:tr>
      <w:tr w:rsidR="00601F6E" w:rsidRPr="00AE1FFB" w:rsidTr="00417B29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601F6E" w:rsidRPr="00AE1FFB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601F6E" w:rsidRPr="00AE1FFB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/>
                <w:sz w:val="28"/>
                <w:szCs w:val="28"/>
              </w:rPr>
              <w:t>14</w:t>
            </w:r>
            <w:r w:rsidRPr="00AE1FFB">
              <w:rPr>
                <w:rFonts w:eastAsia="標楷體" w:hAnsi="標楷體"/>
                <w:sz w:val="28"/>
                <w:szCs w:val="28"/>
              </w:rPr>
              <w:t>：</w:t>
            </w:r>
            <w:r w:rsidRPr="00AE1FFB"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01F6E" w:rsidRPr="00AE1FFB" w:rsidRDefault="00601F6E" w:rsidP="009B3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觀課</w:t>
            </w:r>
          </w:p>
          <w:p w:rsidR="00601F6E" w:rsidRPr="00AE1FFB" w:rsidRDefault="00601F6E" w:rsidP="00CE009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（</w:t>
            </w:r>
            <w:r w:rsidR="00461FDF" w:rsidRPr="00AE1FFB">
              <w:rPr>
                <w:rFonts w:eastAsia="標楷體" w:hAnsi="標楷體"/>
                <w:sz w:val="28"/>
                <w:szCs w:val="28"/>
              </w:rPr>
              <w:t>生物科</w:t>
            </w:r>
            <w:r w:rsidR="00461FDF" w:rsidRPr="00AE1FFB">
              <w:rPr>
                <w:rFonts w:eastAsia="標楷體"/>
                <w:sz w:val="28"/>
                <w:szCs w:val="28"/>
              </w:rPr>
              <w:t>-</w:t>
            </w:r>
            <w:r w:rsidR="00461FDF" w:rsidRPr="00AE1FFB">
              <w:rPr>
                <w:rFonts w:eastAsia="標楷體" w:hAnsi="標楷體"/>
                <w:sz w:val="28"/>
                <w:szCs w:val="28"/>
              </w:rPr>
              <w:t>動物界</w:t>
            </w:r>
            <w:r w:rsidRPr="00AE1FFB">
              <w:rPr>
                <w:rFonts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01F6E" w:rsidRPr="00AE1FFB" w:rsidRDefault="004A2A94" w:rsidP="00417B2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鄭閔澤</w:t>
            </w:r>
            <w:r w:rsidR="00601F6E" w:rsidRPr="00AE1FFB">
              <w:rPr>
                <w:rFonts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01F6E" w:rsidRPr="00AE1FFB" w:rsidRDefault="00BE24C1" w:rsidP="00D127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/>
                <w:sz w:val="28"/>
                <w:szCs w:val="28"/>
              </w:rPr>
              <w:t>70</w:t>
            </w:r>
            <w:r w:rsidR="004A2A94" w:rsidRPr="00AE1FFB">
              <w:rPr>
                <w:rFonts w:eastAsia="標楷體"/>
                <w:sz w:val="28"/>
                <w:szCs w:val="28"/>
              </w:rPr>
              <w:t>7</w:t>
            </w:r>
            <w:r w:rsidR="00601F6E" w:rsidRPr="00AE1FFB">
              <w:rPr>
                <w:rFonts w:eastAsia="標楷體" w:hAnsi="標楷體"/>
                <w:sz w:val="28"/>
                <w:szCs w:val="28"/>
              </w:rPr>
              <w:t>班教室</w:t>
            </w:r>
          </w:p>
        </w:tc>
      </w:tr>
      <w:tr w:rsidR="00601F6E" w:rsidRPr="00AE1FFB" w:rsidTr="00417B29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601F6E" w:rsidRPr="00AE1FFB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601F6E" w:rsidRPr="00AE1FFB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/>
                <w:sz w:val="28"/>
                <w:szCs w:val="28"/>
              </w:rPr>
              <w:t>15</w:t>
            </w:r>
            <w:r w:rsidRPr="00AE1FFB">
              <w:rPr>
                <w:rFonts w:eastAsia="標楷體" w:hAnsi="標楷體"/>
                <w:sz w:val="28"/>
                <w:szCs w:val="28"/>
              </w:rPr>
              <w:t>：</w:t>
            </w:r>
            <w:r w:rsidRPr="00AE1FFB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01F6E" w:rsidRPr="00AE1FFB" w:rsidRDefault="00601F6E" w:rsidP="00D127D9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E1FFB">
              <w:rPr>
                <w:rFonts w:eastAsia="標楷體" w:hAnsi="標楷體"/>
                <w:sz w:val="28"/>
                <w:szCs w:val="28"/>
              </w:rPr>
              <w:t>議課</w:t>
            </w:r>
            <w:proofErr w:type="gramEnd"/>
          </w:p>
        </w:tc>
        <w:tc>
          <w:tcPr>
            <w:tcW w:w="2136" w:type="dxa"/>
            <w:shd w:val="clear" w:color="auto" w:fill="auto"/>
            <w:vAlign w:val="center"/>
          </w:tcPr>
          <w:p w:rsidR="00601F6E" w:rsidRPr="00AE1FFB" w:rsidRDefault="00CE0095" w:rsidP="00417B2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羅寶鳳</w:t>
            </w:r>
            <w:r w:rsidR="00601F6E" w:rsidRPr="00AE1FFB">
              <w:rPr>
                <w:rFonts w:eastAsia="標楷體" w:hAnsi="標楷體"/>
                <w:sz w:val="28"/>
                <w:szCs w:val="28"/>
              </w:rPr>
              <w:t>教授</w:t>
            </w:r>
          </w:p>
          <w:p w:rsidR="00DC1981" w:rsidRPr="00AE1FFB" w:rsidRDefault="00DC1981" w:rsidP="00417B2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劉眀洲教授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01F6E" w:rsidRPr="00AE1FFB" w:rsidRDefault="00601F6E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E1FFB">
              <w:rPr>
                <w:rFonts w:eastAsia="標楷體" w:hAnsi="標楷體"/>
                <w:sz w:val="28"/>
                <w:szCs w:val="28"/>
              </w:rPr>
              <w:t>樹人樓</w:t>
            </w:r>
            <w:proofErr w:type="gramEnd"/>
            <w:r w:rsidRPr="00AE1FFB">
              <w:rPr>
                <w:rFonts w:eastAsia="標楷體" w:hAnsi="標楷體"/>
                <w:sz w:val="28"/>
                <w:szCs w:val="28"/>
              </w:rPr>
              <w:t>一樓</w:t>
            </w:r>
          </w:p>
          <w:p w:rsidR="00601F6E" w:rsidRPr="00AE1FFB" w:rsidRDefault="00601F6E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FFB">
              <w:rPr>
                <w:rFonts w:eastAsia="標楷體" w:hAnsi="標楷體"/>
                <w:sz w:val="28"/>
                <w:szCs w:val="28"/>
              </w:rPr>
              <w:t>視聽教室</w:t>
            </w:r>
          </w:p>
        </w:tc>
      </w:tr>
    </w:tbl>
    <w:p w:rsidR="00263ABA" w:rsidRPr="00AE1FFB" w:rsidRDefault="00345FEC" w:rsidP="00AE1FFB">
      <w:pPr>
        <w:spacing w:line="440" w:lineRule="exact"/>
        <w:rPr>
          <w:rFonts w:eastAsia="標楷體"/>
          <w:b/>
          <w:sz w:val="28"/>
          <w:szCs w:val="28"/>
        </w:rPr>
      </w:pPr>
      <w:r w:rsidRPr="00AE1FFB">
        <w:rPr>
          <w:rFonts w:eastAsia="標楷體" w:hAnsi="標楷體"/>
          <w:b/>
          <w:sz w:val="28"/>
          <w:szCs w:val="28"/>
        </w:rPr>
        <w:t>伍</w:t>
      </w:r>
      <w:r w:rsidR="00263ABA" w:rsidRPr="00AE1FFB">
        <w:rPr>
          <w:rFonts w:eastAsia="標楷體" w:hAnsi="標楷體"/>
          <w:b/>
          <w:sz w:val="28"/>
          <w:szCs w:val="28"/>
        </w:rPr>
        <w:t>、預期效益</w:t>
      </w:r>
      <w:r w:rsidR="00960F0E" w:rsidRPr="00AE1FFB">
        <w:rPr>
          <w:rFonts w:eastAsia="標楷體" w:hAnsi="標楷體"/>
          <w:b/>
          <w:sz w:val="28"/>
          <w:szCs w:val="28"/>
        </w:rPr>
        <w:t>：</w:t>
      </w:r>
    </w:p>
    <w:p w:rsidR="00263ABA" w:rsidRPr="00AE1FFB" w:rsidRDefault="00C23A38" w:rsidP="00AE1FFB">
      <w:pPr>
        <w:spacing w:beforeLines="20" w:line="440" w:lineRule="exact"/>
        <w:rPr>
          <w:rFonts w:eastAsia="標楷體"/>
          <w:sz w:val="28"/>
          <w:szCs w:val="28"/>
        </w:rPr>
      </w:pPr>
      <w:r w:rsidRPr="00AE1FFB">
        <w:rPr>
          <w:rFonts w:eastAsia="標楷體"/>
          <w:sz w:val="28"/>
          <w:szCs w:val="28"/>
        </w:rPr>
        <w:t xml:space="preserve">    </w:t>
      </w:r>
      <w:r w:rsidR="00263ABA" w:rsidRPr="00AE1FFB">
        <w:rPr>
          <w:rFonts w:eastAsia="標楷體" w:hAnsi="標楷體"/>
          <w:sz w:val="28"/>
          <w:szCs w:val="28"/>
        </w:rPr>
        <w:t>一、透過</w:t>
      </w:r>
      <w:proofErr w:type="gramStart"/>
      <w:r w:rsidR="00263ABA" w:rsidRPr="00AE1FFB">
        <w:rPr>
          <w:rFonts w:eastAsia="標楷體" w:hAnsi="標楷體"/>
          <w:sz w:val="28"/>
          <w:szCs w:val="28"/>
        </w:rPr>
        <w:t>公開觀</w:t>
      </w:r>
      <w:r w:rsidR="00D84228" w:rsidRPr="00AE1FFB">
        <w:rPr>
          <w:rFonts w:eastAsia="標楷體" w:hAnsi="標楷體"/>
          <w:sz w:val="28"/>
          <w:szCs w:val="28"/>
        </w:rPr>
        <w:t>課</w:t>
      </w:r>
      <w:proofErr w:type="gramEnd"/>
      <w:r w:rsidR="00263ABA" w:rsidRPr="00AE1FFB">
        <w:rPr>
          <w:rFonts w:eastAsia="標楷體" w:hAnsi="標楷體"/>
          <w:sz w:val="28"/>
          <w:szCs w:val="28"/>
        </w:rPr>
        <w:t>，</w:t>
      </w:r>
      <w:r w:rsidR="00D84228" w:rsidRPr="00AE1FFB">
        <w:rPr>
          <w:rFonts w:eastAsia="標楷體" w:hAnsi="標楷體"/>
          <w:sz w:val="28"/>
          <w:szCs w:val="28"/>
        </w:rPr>
        <w:t>提供</w:t>
      </w:r>
      <w:r w:rsidR="00263ABA" w:rsidRPr="00AE1FFB">
        <w:rPr>
          <w:rFonts w:eastAsia="標楷體" w:hAnsi="標楷體"/>
          <w:sz w:val="28"/>
          <w:szCs w:val="28"/>
        </w:rPr>
        <w:t>教師</w:t>
      </w:r>
      <w:proofErr w:type="gramStart"/>
      <w:r w:rsidR="00D84228" w:rsidRPr="00AE1FFB">
        <w:rPr>
          <w:rFonts w:eastAsia="標楷體" w:hAnsi="標楷體"/>
          <w:sz w:val="28"/>
          <w:szCs w:val="28"/>
        </w:rPr>
        <w:t>共同備課的</w:t>
      </w:r>
      <w:proofErr w:type="gramEnd"/>
      <w:r w:rsidR="00D84228" w:rsidRPr="00AE1FFB">
        <w:rPr>
          <w:rFonts w:eastAsia="標楷體" w:hAnsi="標楷體"/>
          <w:sz w:val="28"/>
          <w:szCs w:val="28"/>
        </w:rPr>
        <w:t>重要性</w:t>
      </w:r>
      <w:r w:rsidR="00263ABA" w:rsidRPr="00AE1FFB">
        <w:rPr>
          <w:rFonts w:eastAsia="標楷體" w:hAnsi="標楷體"/>
          <w:sz w:val="28"/>
          <w:szCs w:val="28"/>
        </w:rPr>
        <w:t>。</w:t>
      </w:r>
    </w:p>
    <w:p w:rsidR="00263ABA" w:rsidRPr="00AE1FFB" w:rsidRDefault="00C23A38" w:rsidP="00AE1FFB">
      <w:pPr>
        <w:spacing w:beforeLines="20" w:line="440" w:lineRule="exact"/>
        <w:ind w:left="1120" w:hangingChars="400" w:hanging="1120"/>
        <w:rPr>
          <w:rFonts w:eastAsia="標楷體"/>
          <w:sz w:val="28"/>
          <w:szCs w:val="28"/>
        </w:rPr>
      </w:pPr>
      <w:r w:rsidRPr="00AE1FFB">
        <w:rPr>
          <w:rFonts w:eastAsia="標楷體"/>
          <w:sz w:val="28"/>
          <w:szCs w:val="28"/>
        </w:rPr>
        <w:t xml:space="preserve">    </w:t>
      </w:r>
      <w:r w:rsidR="00263ABA" w:rsidRPr="00AE1FFB">
        <w:rPr>
          <w:rFonts w:eastAsia="標楷體" w:hAnsi="標楷體"/>
          <w:sz w:val="28"/>
          <w:szCs w:val="28"/>
        </w:rPr>
        <w:t>二、透過</w:t>
      </w:r>
      <w:proofErr w:type="gramStart"/>
      <w:r w:rsidR="00BB50BD" w:rsidRPr="00AE1FFB">
        <w:rPr>
          <w:rFonts w:eastAsia="標楷體" w:hAnsi="標楷體"/>
          <w:sz w:val="28"/>
          <w:szCs w:val="28"/>
        </w:rPr>
        <w:t>公開觀課</w:t>
      </w:r>
      <w:proofErr w:type="gramEnd"/>
      <w:r w:rsidR="00263ABA" w:rsidRPr="00AE1FFB">
        <w:rPr>
          <w:rFonts w:eastAsia="標楷體" w:hAnsi="標楷體"/>
          <w:sz w:val="28"/>
          <w:szCs w:val="28"/>
        </w:rPr>
        <w:t>，熟悉</w:t>
      </w:r>
      <w:r w:rsidR="00D84228" w:rsidRPr="00AE1FFB">
        <w:rPr>
          <w:rFonts w:eastAsia="標楷體" w:hAnsi="標楷體"/>
          <w:sz w:val="28"/>
          <w:szCs w:val="28"/>
        </w:rPr>
        <w:t>各種教學工具</w:t>
      </w:r>
      <w:r w:rsidR="00263ABA" w:rsidRPr="00AE1FFB">
        <w:rPr>
          <w:rFonts w:eastAsia="標楷體" w:hAnsi="標楷體"/>
          <w:sz w:val="28"/>
          <w:szCs w:val="28"/>
        </w:rPr>
        <w:t>，並能適當運用於教學中，</w:t>
      </w:r>
      <w:r w:rsidR="00E227BA" w:rsidRPr="00AE1FFB">
        <w:rPr>
          <w:rFonts w:eastAsia="標楷體" w:hAnsi="標楷體"/>
          <w:sz w:val="28"/>
          <w:szCs w:val="28"/>
        </w:rPr>
        <w:t>以提升教學效能。</w:t>
      </w:r>
    </w:p>
    <w:p w:rsidR="00E227BA" w:rsidRPr="00AE1FFB" w:rsidRDefault="00C23A38" w:rsidP="00AE1FFB">
      <w:pPr>
        <w:spacing w:beforeLines="20" w:line="440" w:lineRule="exact"/>
        <w:ind w:left="1120" w:hangingChars="400" w:hanging="1120"/>
        <w:rPr>
          <w:rFonts w:eastAsia="標楷體"/>
          <w:sz w:val="28"/>
          <w:szCs w:val="28"/>
        </w:rPr>
      </w:pPr>
      <w:r w:rsidRPr="00AE1FFB">
        <w:rPr>
          <w:rFonts w:eastAsia="標楷體"/>
          <w:sz w:val="28"/>
          <w:szCs w:val="28"/>
        </w:rPr>
        <w:t xml:space="preserve">    </w:t>
      </w:r>
      <w:r w:rsidR="00E227BA" w:rsidRPr="00AE1FFB">
        <w:rPr>
          <w:rFonts w:eastAsia="標楷體" w:hAnsi="標楷體"/>
          <w:sz w:val="28"/>
          <w:szCs w:val="28"/>
        </w:rPr>
        <w:t>三、</w:t>
      </w:r>
      <w:r w:rsidR="00BB50BD" w:rsidRPr="00AE1FFB">
        <w:rPr>
          <w:rFonts w:eastAsia="標楷體" w:hAnsi="標楷體"/>
          <w:sz w:val="28"/>
          <w:szCs w:val="28"/>
        </w:rPr>
        <w:t>教師同儕充分合作、協同，以自我專業成長為目標，並能相互提攜，形塑「學習共同體」及「學習型組織」的校園文化氛圍。</w:t>
      </w:r>
    </w:p>
    <w:p w:rsidR="00DC1981" w:rsidRPr="00AE1FFB" w:rsidRDefault="00963316" w:rsidP="00AE1FFB">
      <w:pPr>
        <w:spacing w:beforeLines="20" w:line="440" w:lineRule="exact"/>
        <w:ind w:left="1121" w:hangingChars="400" w:hanging="1121"/>
        <w:rPr>
          <w:rFonts w:eastAsia="標楷體"/>
          <w:color w:val="000000"/>
          <w:sz w:val="28"/>
          <w:szCs w:val="28"/>
        </w:rPr>
      </w:pPr>
      <w:r w:rsidRPr="00AE1FFB">
        <w:rPr>
          <w:rFonts w:eastAsia="標楷體" w:hAnsi="標楷體"/>
          <w:b/>
          <w:sz w:val="28"/>
          <w:szCs w:val="28"/>
        </w:rPr>
        <w:t>陸、研習時數：</w:t>
      </w:r>
      <w:r w:rsidRPr="00AE1FFB">
        <w:rPr>
          <w:rFonts w:eastAsia="標楷體" w:hAnsi="標楷體"/>
          <w:color w:val="000000"/>
          <w:sz w:val="28"/>
          <w:szCs w:val="28"/>
        </w:rPr>
        <w:t>全程參與的教師，核發</w:t>
      </w:r>
      <w:r w:rsidRPr="00AE1FFB">
        <w:rPr>
          <w:rFonts w:eastAsia="標楷體"/>
          <w:color w:val="000000"/>
          <w:sz w:val="28"/>
          <w:szCs w:val="28"/>
        </w:rPr>
        <w:t>3</w:t>
      </w:r>
      <w:r w:rsidRPr="00AE1FFB">
        <w:rPr>
          <w:rFonts w:eastAsia="標楷體" w:hAnsi="標楷體"/>
          <w:color w:val="000000"/>
          <w:sz w:val="28"/>
          <w:szCs w:val="28"/>
        </w:rPr>
        <w:t>小時研習時數</w:t>
      </w:r>
      <w:r w:rsidR="00DC1981" w:rsidRPr="00AE1FFB">
        <w:rPr>
          <w:rFonts w:eastAsia="標楷體" w:hAnsi="標楷體"/>
          <w:color w:val="000000"/>
          <w:sz w:val="28"/>
          <w:szCs w:val="28"/>
        </w:rPr>
        <w:t>。</w:t>
      </w:r>
    </w:p>
    <w:p w:rsidR="00963316" w:rsidRPr="00AE1FFB" w:rsidRDefault="00DC1981" w:rsidP="00AE1FFB">
      <w:pPr>
        <w:spacing w:beforeLines="20" w:line="440" w:lineRule="exact"/>
        <w:ind w:left="1121" w:hangingChars="400" w:hanging="1121"/>
        <w:rPr>
          <w:rFonts w:eastAsia="標楷體"/>
          <w:color w:val="000000"/>
          <w:sz w:val="28"/>
          <w:szCs w:val="28"/>
        </w:rPr>
      </w:pPr>
      <w:r w:rsidRPr="00AE1FFB">
        <w:rPr>
          <w:rFonts w:eastAsia="標楷體"/>
          <w:b/>
          <w:sz w:val="28"/>
          <w:szCs w:val="28"/>
        </w:rPr>
        <w:t xml:space="preserve">              </w:t>
      </w:r>
      <w:r w:rsidRPr="00AE1FFB">
        <w:rPr>
          <w:rFonts w:eastAsia="標楷體" w:hAnsi="標楷體"/>
          <w:color w:val="000000"/>
          <w:sz w:val="28"/>
          <w:szCs w:val="28"/>
        </w:rPr>
        <w:t>課程代碼</w:t>
      </w:r>
      <w:r w:rsidR="00417B29">
        <w:rPr>
          <w:rFonts w:eastAsia="標楷體" w:hint="eastAsia"/>
          <w:color w:val="000000"/>
          <w:sz w:val="28"/>
          <w:szCs w:val="28"/>
        </w:rPr>
        <w:t>：</w:t>
      </w:r>
      <w:r w:rsidRPr="00AE1FFB">
        <w:rPr>
          <w:rFonts w:eastAsia="標楷體"/>
          <w:color w:val="000000"/>
          <w:sz w:val="28"/>
          <w:szCs w:val="28"/>
        </w:rPr>
        <w:t>2004947</w:t>
      </w:r>
    </w:p>
    <w:p w:rsidR="00963316" w:rsidRPr="00AE1FFB" w:rsidRDefault="00963316" w:rsidP="00AE1FFB">
      <w:pPr>
        <w:spacing w:line="440" w:lineRule="exact"/>
        <w:rPr>
          <w:rFonts w:eastAsia="標楷體"/>
        </w:rPr>
      </w:pPr>
      <w:proofErr w:type="gramStart"/>
      <w:r w:rsidRPr="00AE1FFB">
        <w:rPr>
          <w:rFonts w:eastAsia="標楷體" w:hAnsi="標楷體"/>
          <w:b/>
          <w:sz w:val="28"/>
          <w:szCs w:val="28"/>
        </w:rPr>
        <w:t>柒</w:t>
      </w:r>
      <w:proofErr w:type="gramEnd"/>
      <w:r w:rsidR="00E227BA" w:rsidRPr="00AE1FFB">
        <w:rPr>
          <w:rFonts w:eastAsia="標楷體" w:hAnsi="標楷體"/>
          <w:b/>
          <w:sz w:val="28"/>
          <w:szCs w:val="28"/>
        </w:rPr>
        <w:t>、本計</w:t>
      </w:r>
      <w:r w:rsidR="00AE1FFB" w:rsidRPr="00AE1FFB">
        <w:rPr>
          <w:rFonts w:eastAsia="標楷體" w:hAnsi="標楷體"/>
          <w:b/>
          <w:sz w:val="28"/>
          <w:szCs w:val="28"/>
        </w:rPr>
        <w:t>畫奉</w:t>
      </w:r>
      <w:r w:rsidR="00E227BA" w:rsidRPr="00AE1FFB">
        <w:rPr>
          <w:rFonts w:eastAsia="標楷體" w:hAnsi="標楷體"/>
          <w:b/>
          <w:sz w:val="28"/>
          <w:szCs w:val="28"/>
        </w:rPr>
        <w:t>核可後實施，並視需要適時調整之。</w:t>
      </w:r>
    </w:p>
    <w:sectPr w:rsidR="00963316" w:rsidRPr="00AE1FFB" w:rsidSect="00BB50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B7" w:rsidRDefault="004F60B7" w:rsidP="00F0141A">
      <w:r>
        <w:separator/>
      </w:r>
    </w:p>
  </w:endnote>
  <w:endnote w:type="continuationSeparator" w:id="0">
    <w:p w:rsidR="004F60B7" w:rsidRDefault="004F60B7" w:rsidP="00F0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B7" w:rsidRDefault="004F60B7" w:rsidP="00F0141A">
      <w:r>
        <w:separator/>
      </w:r>
    </w:p>
  </w:footnote>
  <w:footnote w:type="continuationSeparator" w:id="0">
    <w:p w:rsidR="004F60B7" w:rsidRDefault="004F60B7" w:rsidP="00F01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4F10"/>
    <w:multiLevelType w:val="hybridMultilevel"/>
    <w:tmpl w:val="BD446D08"/>
    <w:lvl w:ilvl="0" w:tplc="7988E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2B72D4"/>
    <w:multiLevelType w:val="hybridMultilevel"/>
    <w:tmpl w:val="D0E21432"/>
    <w:lvl w:ilvl="0" w:tplc="D36EDB0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C27C4B"/>
    <w:multiLevelType w:val="hybridMultilevel"/>
    <w:tmpl w:val="1E480AFA"/>
    <w:lvl w:ilvl="0" w:tplc="C0A2B4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E5F"/>
    <w:rsid w:val="00064FE9"/>
    <w:rsid w:val="00095F58"/>
    <w:rsid w:val="000C613B"/>
    <w:rsid w:val="001000EE"/>
    <w:rsid w:val="0011210E"/>
    <w:rsid w:val="00193085"/>
    <w:rsid w:val="001E2F56"/>
    <w:rsid w:val="001F18DD"/>
    <w:rsid w:val="00223103"/>
    <w:rsid w:val="00263ABA"/>
    <w:rsid w:val="00265E9E"/>
    <w:rsid w:val="002C1538"/>
    <w:rsid w:val="00304781"/>
    <w:rsid w:val="00333C39"/>
    <w:rsid w:val="00345FEC"/>
    <w:rsid w:val="003A58B7"/>
    <w:rsid w:val="004046C3"/>
    <w:rsid w:val="00410B03"/>
    <w:rsid w:val="00417B29"/>
    <w:rsid w:val="004311F4"/>
    <w:rsid w:val="00461FDF"/>
    <w:rsid w:val="0048646D"/>
    <w:rsid w:val="004A2A94"/>
    <w:rsid w:val="004C02F7"/>
    <w:rsid w:val="004C4B00"/>
    <w:rsid w:val="004E070B"/>
    <w:rsid w:val="004E77C9"/>
    <w:rsid w:val="004F60B7"/>
    <w:rsid w:val="005719B9"/>
    <w:rsid w:val="00594895"/>
    <w:rsid w:val="005D161B"/>
    <w:rsid w:val="00601F6E"/>
    <w:rsid w:val="006A5834"/>
    <w:rsid w:val="006C7497"/>
    <w:rsid w:val="006E3C33"/>
    <w:rsid w:val="006F3A08"/>
    <w:rsid w:val="0074559E"/>
    <w:rsid w:val="0079638C"/>
    <w:rsid w:val="008730E3"/>
    <w:rsid w:val="00895D8A"/>
    <w:rsid w:val="008D388C"/>
    <w:rsid w:val="00925E1A"/>
    <w:rsid w:val="009375C3"/>
    <w:rsid w:val="00960F0E"/>
    <w:rsid w:val="00963316"/>
    <w:rsid w:val="00995FA8"/>
    <w:rsid w:val="009B3DE4"/>
    <w:rsid w:val="009D3F83"/>
    <w:rsid w:val="00A2446A"/>
    <w:rsid w:val="00A50474"/>
    <w:rsid w:val="00A5782E"/>
    <w:rsid w:val="00A97D84"/>
    <w:rsid w:val="00AB6A09"/>
    <w:rsid w:val="00AC5219"/>
    <w:rsid w:val="00AE1FFB"/>
    <w:rsid w:val="00B47743"/>
    <w:rsid w:val="00B517F1"/>
    <w:rsid w:val="00B601B4"/>
    <w:rsid w:val="00B61B7C"/>
    <w:rsid w:val="00BB50BD"/>
    <w:rsid w:val="00BD7509"/>
    <w:rsid w:val="00BE24C1"/>
    <w:rsid w:val="00C00EBA"/>
    <w:rsid w:val="00C05286"/>
    <w:rsid w:val="00C23A38"/>
    <w:rsid w:val="00C4365C"/>
    <w:rsid w:val="00C72884"/>
    <w:rsid w:val="00CA56D1"/>
    <w:rsid w:val="00CB6854"/>
    <w:rsid w:val="00CC46F3"/>
    <w:rsid w:val="00CE0095"/>
    <w:rsid w:val="00CF27A7"/>
    <w:rsid w:val="00D127D9"/>
    <w:rsid w:val="00D2490B"/>
    <w:rsid w:val="00D77A3D"/>
    <w:rsid w:val="00D84228"/>
    <w:rsid w:val="00DC1981"/>
    <w:rsid w:val="00DE7C57"/>
    <w:rsid w:val="00E21213"/>
    <w:rsid w:val="00E227BA"/>
    <w:rsid w:val="00E472C7"/>
    <w:rsid w:val="00E556F3"/>
    <w:rsid w:val="00E60E5F"/>
    <w:rsid w:val="00E970BA"/>
    <w:rsid w:val="00EA7994"/>
    <w:rsid w:val="00F0141A"/>
    <w:rsid w:val="00F140C9"/>
    <w:rsid w:val="00F23999"/>
    <w:rsid w:val="00F416F0"/>
    <w:rsid w:val="00FB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7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8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0141A"/>
    <w:rPr>
      <w:kern w:val="2"/>
    </w:rPr>
  </w:style>
  <w:style w:type="paragraph" w:styleId="a6">
    <w:name w:val="footer"/>
    <w:basedOn w:val="a"/>
    <w:link w:val="a7"/>
    <w:rsid w:val="00F0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0141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>xxx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臺中市大里區美群國民小學「教師公開課暨入班觀課」二年實施計劃（草案）</dc:title>
  <dc:creator>annstar</dc:creator>
  <cp:lastModifiedBy>user</cp:lastModifiedBy>
  <cp:revision>3</cp:revision>
  <dcterms:created xsi:type="dcterms:W3CDTF">2016-05-24T02:48:00Z</dcterms:created>
  <dcterms:modified xsi:type="dcterms:W3CDTF">2016-05-24T02:54:00Z</dcterms:modified>
</cp:coreProperties>
</file>