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F4" w:rsidRPr="00137EF4" w:rsidRDefault="00137EF4" w:rsidP="00137EF4">
      <w:pPr>
        <w:rPr>
          <w:b/>
          <w:sz w:val="28"/>
          <w:szCs w:val="28"/>
        </w:rPr>
      </w:pPr>
      <w:proofErr w:type="gramStart"/>
      <w:r w:rsidRPr="00137EF4">
        <w:rPr>
          <w:rFonts w:hint="eastAsia"/>
          <w:b/>
          <w:sz w:val="28"/>
          <w:szCs w:val="28"/>
        </w:rPr>
        <w:t>109</w:t>
      </w:r>
      <w:proofErr w:type="gramEnd"/>
      <w:r w:rsidRPr="00137EF4">
        <w:rPr>
          <w:rFonts w:hint="eastAsia"/>
          <w:b/>
          <w:sz w:val="28"/>
          <w:szCs w:val="28"/>
        </w:rPr>
        <w:t>年度偏遠地區防制學生藥物濫用多元</w:t>
      </w:r>
      <w:proofErr w:type="gramStart"/>
      <w:r w:rsidRPr="00137EF4">
        <w:rPr>
          <w:rFonts w:hint="eastAsia"/>
          <w:b/>
          <w:sz w:val="28"/>
          <w:szCs w:val="28"/>
        </w:rPr>
        <w:t>適</w:t>
      </w:r>
      <w:proofErr w:type="gramEnd"/>
      <w:r w:rsidRPr="00137EF4">
        <w:rPr>
          <w:rFonts w:hint="eastAsia"/>
          <w:b/>
          <w:sz w:val="28"/>
          <w:szCs w:val="28"/>
        </w:rPr>
        <w:t>性教育活動補助實施計畫補助申請案審查意見表</w:t>
      </w:r>
    </w:p>
    <w:tbl>
      <w:tblPr>
        <w:tblW w:w="13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3960"/>
        <w:gridCol w:w="940"/>
        <w:gridCol w:w="1400"/>
        <w:gridCol w:w="3780"/>
        <w:gridCol w:w="1280"/>
      </w:tblGrid>
      <w:tr w:rsidR="006D6F00" w:rsidRPr="00137EF4" w:rsidTr="006D6F00">
        <w:trPr>
          <w:trHeight w:val="547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6D6F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6D6F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申請單位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辦理時間及內容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招收人數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申請經費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初審意見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審查結果</w:t>
            </w: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137EF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核准經費</w:t>
            </w:r>
          </w:p>
        </w:tc>
      </w:tr>
      <w:tr w:rsidR="006D6F00" w:rsidRPr="00137EF4" w:rsidTr="006D6F00">
        <w:trPr>
          <w:trHeight w:val="20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花蓮縣花崗國中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spacing w:line="36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1.空手道</w:t>
            </w:r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：週一、週四1730-1930</w:t>
            </w:r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2.IDPA射手養成：週二、三</w:t>
            </w:r>
            <w:proofErr w:type="gramStart"/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1800</w:t>
            </w:r>
            <w:proofErr w:type="gramEnd"/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-2100</w:t>
            </w:r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3.戶外活動領導：週三1400-1600、週六0800-1700、</w:t>
            </w:r>
            <w:proofErr w:type="gramStart"/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隔宿6次</w:t>
            </w:r>
            <w:proofErr w:type="gramEnd"/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4.</w:t>
            </w:r>
            <w:proofErr w:type="gramStart"/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健球</w:t>
            </w:r>
            <w:proofErr w:type="gramEnd"/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：週五1500-1600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1,081,586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1.本年度預算不足，戶外活動領導不予補助，經費請調整。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2.請說明中正體育館租借為哪項課程。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3.空手道與射擊課程可否調為相同日期，以</w:t>
            </w:r>
            <w:proofErr w:type="gramStart"/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撙</w:t>
            </w:r>
            <w:proofErr w:type="gramEnd"/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節加班費。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6D6F00" w:rsidRPr="00137EF4" w:rsidTr="006D6F0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花蓮縣美</w:t>
            </w:r>
            <w:proofErr w:type="gramStart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崙</w:t>
            </w:r>
            <w:proofErr w:type="gramEnd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444,760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球衣屬個人用品，除低收、中低收學生外，不予補助。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6D6F00" w:rsidRPr="00137EF4" w:rsidTr="006D6F00">
        <w:trPr>
          <w:trHeight w:val="3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花蓮縣富北國中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1.拔河</w:t>
            </w:r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：108下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週一-週五1700-2000，109上週三-週五1800-2000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2.自行車修護</w:t>
            </w:r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週三、週五1700-1800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505,455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spacing w:line="360" w:lineRule="exact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1.109上學期上課時間1800-2000為2小時，84節。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2.假日課程、1800以前課程請以日間課程鐘點費計算。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3.自行車課程僅5人參加，不需協同教師。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4.加班費單價等同協同教師費是否合理</w:t>
            </w:r>
            <w:r w:rsidRPr="00137EF4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？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5.本項補助僅有業務費，拔河機不可購買。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6D6F00" w:rsidRPr="00137EF4" w:rsidTr="006D6F00">
        <w:trPr>
          <w:trHeight w:val="1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花蓮縣新城國中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創克</w:t>
            </w:r>
            <w:proofErr w:type="gramEnd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、職能工藝、家電維修、球類、表演藝術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'週一、週四1600-1740，週五1310-1740、週六0800-1200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382,180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spacing w:line="36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計畫內容無意見。但</w:t>
            </w:r>
            <w:r w:rsidRPr="00137EF4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>經費表</w:t>
            </w:r>
            <w:r w:rsidRPr="00137EF4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>鐘點費每週12節是否有誤</w:t>
            </w:r>
            <w:r w:rsidRPr="00137EF4">
              <w:rPr>
                <w:rFonts w:ascii="微軟正黑體" w:eastAsia="微軟正黑體" w:hAnsi="微軟正黑體" w:cs="新細明體" w:hint="eastAsia"/>
                <w:color w:val="0070C0"/>
                <w:kern w:val="0"/>
                <w:szCs w:val="24"/>
              </w:rPr>
              <w:t>？</w:t>
            </w:r>
            <w:r w:rsidRPr="00137EF4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>膳費也怪怪的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382,180 </w:t>
            </w:r>
          </w:p>
        </w:tc>
      </w:tr>
      <w:tr w:rsidR="006D6F00" w:rsidRPr="00137EF4" w:rsidTr="006D6F00">
        <w:trPr>
          <w:trHeight w:val="17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花蓮縣國福國小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足球、棒球：週三1600-1800、週六、游泳：暑期10日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自行車、游泳、戶外探索：週三1310-1600或1310-1520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178,030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6D6F00">
            <w:pPr>
              <w:widowControl/>
              <w:spacing w:line="360" w:lineRule="exact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1.經費明細表鐘點費是否有誤？(與課程表加總不符，還是只需120節)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2.足球鞋襪屬個人用品，除低收、中低收學生外，不予補助。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3.租遊覽車要去哪裡</w:t>
            </w:r>
            <w:r w:rsidRPr="00137EF4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6D6F00" w:rsidRPr="00137EF4" w:rsidTr="006D6F00">
        <w:trPr>
          <w:trHeight w:val="1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花蓮縣崇德國小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週三1600-1830，週六0900-1210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崇德樂活健康社團</w:t>
            </w:r>
            <w:r w:rsidRPr="00137EF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才藝、手工藝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323,800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1.參訪交通費、場地租借費不補助</w:t>
            </w:r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2.加班費鐘點費350元過高，10名學生已編列協同教師費，請於協同教師與加班費間擇</w:t>
            </w:r>
            <w:proofErr w:type="gramStart"/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一</w:t>
            </w:r>
            <w:proofErr w:type="gramEnd"/>
            <w:r w:rsidRPr="00137EF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申請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6D6F00" w:rsidRPr="00137EF4" w:rsidTr="006D6F0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花蓮縣鳳林國中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</w:t>
            </w: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週一-週五1600-1800、假日1400-1700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429,084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00" w:rsidRPr="00137EF4" w:rsidRDefault="006D6F00" w:rsidP="00137EF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球衣、練習衣、球鞋屬</w:t>
            </w:r>
            <w:proofErr w:type="gramStart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屬</w:t>
            </w:r>
            <w:proofErr w:type="gramEnd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個人用品，除低收、中低收學生外，不予補助，經費</w:t>
            </w:r>
            <w:proofErr w:type="gramStart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137E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予刪除。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6F00" w:rsidRPr="00137EF4" w:rsidRDefault="006D6F00" w:rsidP="00137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37EF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429,084 </w:t>
            </w:r>
          </w:p>
        </w:tc>
      </w:tr>
    </w:tbl>
    <w:p w:rsidR="00137EF4" w:rsidRDefault="00137EF4">
      <w:pPr>
        <w:rPr>
          <w:rFonts w:hint="eastAsia"/>
        </w:rPr>
      </w:pPr>
    </w:p>
    <w:sectPr w:rsidR="00137EF4" w:rsidSect="00137EF4">
      <w:pgSz w:w="16838" w:h="11906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F4"/>
    <w:rsid w:val="00137EF4"/>
    <w:rsid w:val="00466FB7"/>
    <w:rsid w:val="006D6F00"/>
    <w:rsid w:val="00C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61BB6-3FBC-40DE-97A0-72769E1F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高志璋</dc:creator>
  <cp:keywords/>
  <dc:description/>
  <cp:lastModifiedBy>高志璋</cp:lastModifiedBy>
  <cp:revision>2</cp:revision>
  <dcterms:created xsi:type="dcterms:W3CDTF">2019-09-27T01:45:00Z</dcterms:created>
  <dcterms:modified xsi:type="dcterms:W3CDTF">2019-09-27T01:48:00Z</dcterms:modified>
</cp:coreProperties>
</file>