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91" w:rsidRPr="0028077E" w:rsidRDefault="00C05F91" w:rsidP="0061538C">
      <w:pPr>
        <w:snapToGrid w:val="0"/>
        <w:spacing w:beforeLines="50" w:afterLines="50" w:line="400" w:lineRule="exact"/>
        <w:jc w:val="center"/>
        <w:rPr>
          <w:rFonts w:ascii="標楷體" w:eastAsia="標楷體" w:hAnsi="標楷體"/>
          <w:b/>
          <w:color w:val="000000" w:themeColor="text1"/>
          <w:sz w:val="28"/>
          <w:szCs w:val="28"/>
        </w:rPr>
      </w:pPr>
      <w:r w:rsidRPr="00FD7602">
        <w:rPr>
          <w:rFonts w:ascii="標楷體" w:eastAsia="標楷體" w:hAnsi="標楷體" w:hint="eastAsia"/>
          <w:b/>
          <w:sz w:val="28"/>
          <w:szCs w:val="28"/>
        </w:rPr>
        <w:t>花蓮縣國民小學及國民中學學生成績評量補充規定</w:t>
      </w:r>
    </w:p>
    <w:p w:rsidR="0028077E" w:rsidRPr="0028077E" w:rsidRDefault="0028077E" w:rsidP="0061538C">
      <w:pPr>
        <w:wordWrap w:val="0"/>
        <w:snapToGrid w:val="0"/>
        <w:spacing w:beforeLines="50" w:afterLines="50" w:line="400" w:lineRule="exact"/>
        <w:jc w:val="right"/>
        <w:rPr>
          <w:rFonts w:ascii="標楷體" w:eastAsia="標楷體" w:hAnsi="標楷體"/>
          <w:b/>
          <w:color w:val="000000" w:themeColor="text1"/>
          <w:szCs w:val="24"/>
        </w:rPr>
      </w:pPr>
      <w:r w:rsidRPr="0028077E">
        <w:rPr>
          <w:rFonts w:ascii="標楷體" w:eastAsia="標楷體" w:hAnsi="標楷體" w:hint="eastAsia"/>
          <w:b/>
          <w:color w:val="000000" w:themeColor="text1"/>
          <w:szCs w:val="24"/>
        </w:rPr>
        <w:t>109年2月6日修訂</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本補充規定依據國民教育法第十三條第一項及國民小學及國民中學學生成績評量準則</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以下簡稱成績評量準則</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訂定之。</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花蓮縣國民小學及國民中學</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以下簡稱學校</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學生成績之評量，除依成績評量準則及相關法規規定外，應依本補充規定辦理。</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學校應成立學生成績評量審查委員會</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以下簡稱評量委員會</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研議及審查學生成績評量、畢</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修</w:t>
      </w:r>
      <w:r w:rsidRPr="00D9189A">
        <w:rPr>
          <w:rFonts w:ascii="標楷體" w:eastAsia="標楷體" w:hAnsi="標楷體" w:cs="DFKaiShu-SB-Estd-BF"/>
          <w:color w:val="000000" w:themeColor="text1"/>
          <w:kern w:val="0"/>
          <w:sz w:val="28"/>
          <w:szCs w:val="28"/>
        </w:rPr>
        <w:t>)</w:t>
      </w:r>
      <w:r w:rsidRPr="00D9189A">
        <w:rPr>
          <w:rFonts w:ascii="標楷體" w:eastAsia="標楷體" w:hAnsi="標楷體" w:cs="DFKaiShu-SB-Estd-BF" w:hint="eastAsia"/>
          <w:color w:val="000000" w:themeColor="text1"/>
          <w:kern w:val="0"/>
          <w:sz w:val="28"/>
          <w:szCs w:val="28"/>
        </w:rPr>
        <w:t>業及學校教師任教其子女成績複審之相關事項。</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評量委員會委員由學校之行政人員、教師代表及家長會代表所組成，其設置要點應經校務會議審議通過。</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學生日常生活表現評量，由導師參考下列各款學生表現項目加以評定之。</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（一）出缺席情形：學生出缺席情形包含事假、病假、曠課、公假及喪假等紀錄。</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（二）獎懲：包含大功、小功、嘉獎、大過、小過及警告等紀錄，獎懲事實以文字記錄。</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（三）品德言行表現：由導師考量學生智力、性向、興趣、家庭環境與社會背景等因素，並綜合平日個別行為觀察結果、談話與家庭訪視紀錄、學生自評、同儕互評及校外生活指導委員會彙送資料記錄之。</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（四）團體活動表現：由導師或任課教師視學生參與班級、社</w:t>
      </w:r>
    </w:p>
    <w:p w:rsidR="00C05F91" w:rsidRPr="00D9189A" w:rsidRDefault="00C05F91" w:rsidP="009E4F91">
      <w:pPr>
        <w:pStyle w:val="a3"/>
        <w:snapToGrid w:val="0"/>
        <w:ind w:leftChars="0" w:left="156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團、自治與學校活動學習等情形記錄之。</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（五）公共服務表現：由導師或相關人員依學生參與班級、學</w:t>
      </w:r>
    </w:p>
    <w:p w:rsidR="00C05F91" w:rsidRPr="00D9189A" w:rsidRDefault="00C05F91" w:rsidP="009E4F91">
      <w:pPr>
        <w:pStyle w:val="a3"/>
        <w:snapToGrid w:val="0"/>
        <w:ind w:leftChars="0" w:left="156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校或社區服務等情形記錄之。</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（六）校內外特殊表現：依學生實際表現記錄之。</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（七）其他。</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前項第六款之評定基準由評量委員會擬定，並經校務會議審議通過後執行。</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懲罰紀錄已依其它規定註銷者，不得再列入評量。</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生成績評量，應依領域學習課程、彈性學習課程及日常生活表現，分別評量之，領域學習課程評量，應兼顧平時評量及定期評量；彈性學習課程評量，應以平時評量為原則，並得由學校課程發展委員會視需要實施定期評量。</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國民中學辦理之模擬升學測驗成績不得納入學生在校學習評量成績計算。</w:t>
      </w:r>
    </w:p>
    <w:p w:rsidR="00C05F91" w:rsidRPr="00D9189A" w:rsidRDefault="00C05F91" w:rsidP="009E4F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lastRenderedPageBreak/>
        <w:t>成績評量除量化紀錄外，應參酌學生學習狀況，呈現各領域學習課程、彈性學習課程目標之結果分析。</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定期評量中如有實施紙筆測驗，應依下列各款規定辦理：</w:t>
      </w:r>
    </w:p>
    <w:p w:rsidR="00C05F91" w:rsidRPr="00D9189A" w:rsidRDefault="00C05F91" w:rsidP="005176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（一）學校應訂定試卷編製、審查、迴避及保密之注意事項。</w:t>
      </w:r>
    </w:p>
    <w:p w:rsidR="00C05F91" w:rsidRPr="00D9189A" w:rsidRDefault="00C05F91" w:rsidP="00517691">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（二）教師於設計評量試題時，不得抄襲坊間出版之試題。</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（三）學校教育人員不得有洩題或暴露試卷之行為，違者依相關規定懲處。</w:t>
      </w:r>
    </w:p>
    <w:p w:rsidR="00C05F91" w:rsidRPr="00D9189A" w:rsidRDefault="00C05F91" w:rsidP="009E4F91">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學校學生定期成績評量紙筆測驗之次數每學期至多三次；其實施</w:t>
      </w:r>
      <w:bookmarkStart w:id="0" w:name="_GoBack"/>
      <w:bookmarkEnd w:id="0"/>
      <w:r w:rsidRPr="00D9189A">
        <w:rPr>
          <w:rFonts w:ascii="標楷體" w:eastAsia="標楷體" w:hAnsi="標楷體" w:cs="DFKaiShu-SB-Estd-BF" w:hint="eastAsia"/>
          <w:color w:val="000000" w:themeColor="text1"/>
          <w:kern w:val="0"/>
          <w:sz w:val="28"/>
          <w:szCs w:val="28"/>
        </w:rPr>
        <w:t>次數由學校擬定，經課程發展委員會通過後實施；其評量方式由各領域學習課程及彈性學習課程小組決定之。</w:t>
      </w:r>
    </w:p>
    <w:p w:rsidR="00C05F91" w:rsidRPr="00D9189A" w:rsidRDefault="00C05F91" w:rsidP="00795106">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各領域學習課程、彈性學習課程之成績依下列規定評量：</w:t>
      </w:r>
      <w:r w:rsidRPr="00D9189A">
        <w:rPr>
          <w:rFonts w:ascii="標楷體" w:eastAsia="標楷體" w:hAnsi="標楷體" w:cs="DFKaiShu-SB-Estd-BF"/>
          <w:color w:val="000000" w:themeColor="text1"/>
          <w:kern w:val="0"/>
          <w:sz w:val="28"/>
          <w:szCs w:val="28"/>
        </w:rPr>
        <w:t xml:space="preserve"> </w:t>
      </w:r>
    </w:p>
    <w:p w:rsidR="00C05F91" w:rsidRPr="00D9189A" w:rsidRDefault="00C05F91" w:rsidP="00795106">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定期評量成績及平時評量成績占學期成績之比例，由各領域學習課程及彈性學習課程小組訂定之，經課程發展委員會通過後實施。</w:t>
      </w:r>
    </w:p>
    <w:p w:rsidR="00C05F91" w:rsidRPr="00D9189A" w:rsidRDefault="00C05F91" w:rsidP="00795106">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各領域之成績以領域內各科目之節數加權方式計算，領域學期成績平均為各學習領域之學期成績加總後再除以領域總數。</w:t>
      </w:r>
    </w:p>
    <w:p w:rsidR="00C05F91" w:rsidRPr="00D9189A" w:rsidRDefault="00C05F91" w:rsidP="00795106">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特殊教育學生之成績評量，依下列各類別之方式辦理：</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（一）身心障礙類：身心障礙學生應衡酌其身心發展狀況及學習優勢管道，擬訂個別化教育計畫，依學生能力及需求調整評量內容及方式，其領域學習課程評量依學生能力採多元方式並依下列規定辦理：</w:t>
      </w:r>
    </w:p>
    <w:p w:rsidR="00C05F91" w:rsidRPr="00D9189A" w:rsidRDefault="00C05F91" w:rsidP="0028077E">
      <w:pPr>
        <w:pStyle w:val="a3"/>
        <w:snapToGrid w:val="0"/>
        <w:ind w:leftChars="0" w:left="2100" w:hangingChars="750" w:hanging="210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1</w:t>
      </w:r>
      <w:r w:rsidRPr="00D9189A">
        <w:rPr>
          <w:rFonts w:ascii="標楷體" w:eastAsia="標楷體" w:hAnsi="標楷體" w:cs="DFKaiShu-SB-Estd-BF" w:hint="eastAsia"/>
          <w:color w:val="000000" w:themeColor="text1"/>
          <w:kern w:val="0"/>
          <w:sz w:val="28"/>
          <w:szCs w:val="28"/>
        </w:rPr>
        <w:t>、集中式特教班學生：由特教班教師視學生能力現況，依特殊教育課程綱要規定之領域內容，訂定教育目標並實施評量。</w:t>
      </w:r>
    </w:p>
    <w:p w:rsidR="00C05F91" w:rsidRPr="00D9189A" w:rsidRDefault="00C05F91" w:rsidP="0028077E">
      <w:pPr>
        <w:pStyle w:val="a3"/>
        <w:snapToGrid w:val="0"/>
        <w:ind w:leftChars="0" w:left="2100" w:hangingChars="750" w:hanging="210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2</w:t>
      </w:r>
      <w:r w:rsidRPr="00D9189A">
        <w:rPr>
          <w:rFonts w:ascii="標楷體" w:eastAsia="標楷體" w:hAnsi="標楷體" w:cs="DFKaiShu-SB-Estd-BF" w:hint="eastAsia"/>
          <w:color w:val="000000" w:themeColor="text1"/>
          <w:kern w:val="0"/>
          <w:sz w:val="28"/>
          <w:szCs w:val="28"/>
        </w:rPr>
        <w:t>、普通班接受資源班服務學生：在資源班接受直接教學之領域學習課程，其成績評量係衡酌該生之普通班平時及定期評量表現，另納入資源班教師所提供之評量結果，並由各校特殊教育推行委員會自行擬訂普通班及資源班成績合適比例；未接受直接教學之領域學習課程，其成績評量由普通班教師視學生</w:t>
      </w: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能力現況彈性調整之。</w:t>
      </w:r>
    </w:p>
    <w:p w:rsidR="00C05F91" w:rsidRPr="00D9189A" w:rsidRDefault="00C05F91" w:rsidP="0028077E">
      <w:pPr>
        <w:pStyle w:val="a3"/>
        <w:snapToGrid w:val="0"/>
        <w:ind w:leftChars="0" w:left="2100" w:hangingChars="750" w:hanging="210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3</w:t>
      </w:r>
      <w:r w:rsidRPr="00D9189A">
        <w:rPr>
          <w:rFonts w:ascii="標楷體" w:eastAsia="標楷體" w:hAnsi="標楷體" w:cs="DFKaiShu-SB-Estd-BF" w:hint="eastAsia"/>
          <w:color w:val="000000" w:themeColor="text1"/>
          <w:kern w:val="0"/>
          <w:sz w:val="28"/>
          <w:szCs w:val="28"/>
        </w:rPr>
        <w:t>、接受巡迴輔導學生（含在家教育）：由學生之學籍學校於學期初召開個別化教育計畫會議擬訂評量方式，巡迴教師應於學期末將評量結果提交學校處理，若在家教育學生有認知能嚴重缺損者，須送特殊教育推行委員會審議；如接受巡迴輔導學生為普通班接受資源班服務學生或集中式特教班學生，依資源班或集中式特教班規定辦理。</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lastRenderedPageBreak/>
        <w:t xml:space="preserve">     </w:t>
      </w:r>
      <w:r w:rsidRPr="00D9189A">
        <w:rPr>
          <w:rFonts w:ascii="標楷體" w:eastAsia="標楷體" w:hAnsi="標楷體" w:cs="DFKaiShu-SB-Estd-BF" w:hint="eastAsia"/>
          <w:color w:val="000000" w:themeColor="text1"/>
          <w:kern w:val="0"/>
          <w:sz w:val="28"/>
          <w:szCs w:val="28"/>
        </w:rPr>
        <w:t>（二）資賦優異類：資優類學生如因參加資優相關課程，而彈性調整領域學習課程節數，其成績評量應視節數比例，按比重適當評分；經核定縮短修業年限者，得參酌其輔導計畫及縮短修業年限後之評量結果，於成績欄中加註或核予適當分數。</w:t>
      </w:r>
    </w:p>
    <w:p w:rsidR="00C05F91" w:rsidRPr="00D9189A" w:rsidRDefault="00C05F91" w:rsidP="00795106">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非學校型態實驗教育學生之成績評量依下列方式辦理：</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（一）非學校型態實驗教育學生依領域學習課程、彈性學習課程進行評量。</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（二）家長應依申請計畫實施評量，學生得返校參加定期評量；由家長實施之平時評量紀錄，應於學期末提供校方進行成績登錄，提供之時間由家長與導師聯繫確認。</w:t>
      </w:r>
    </w:p>
    <w:p w:rsidR="00C05F91" w:rsidRPr="00D9189A" w:rsidRDefault="00C05F91" w:rsidP="0028077E">
      <w:pPr>
        <w:pStyle w:val="a3"/>
        <w:snapToGrid w:val="0"/>
        <w:ind w:leftChars="0" w:left="2100" w:hangingChars="750" w:hanging="210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1</w:t>
      </w:r>
      <w:r w:rsidRPr="00D9189A">
        <w:rPr>
          <w:rFonts w:ascii="標楷體" w:eastAsia="標楷體" w:hAnsi="標楷體" w:cs="DFKaiShu-SB-Estd-BF" w:hint="eastAsia"/>
          <w:color w:val="000000" w:themeColor="text1"/>
          <w:kern w:val="0"/>
          <w:sz w:val="28"/>
          <w:szCs w:val="28"/>
        </w:rPr>
        <w:t>、返校參加定期考試者，平時評量成績由家長提供，教師就平時評量與定期評量成績，合併計算學生之學期成績。</w:t>
      </w:r>
    </w:p>
    <w:p w:rsidR="00C05F91" w:rsidRPr="00D9189A" w:rsidRDefault="00C05F91" w:rsidP="0028077E">
      <w:pPr>
        <w:pStyle w:val="a3"/>
        <w:snapToGrid w:val="0"/>
        <w:ind w:leftChars="0" w:left="2100" w:hangingChars="750" w:hanging="210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2</w:t>
      </w:r>
      <w:r w:rsidRPr="00D9189A">
        <w:rPr>
          <w:rFonts w:ascii="標楷體" w:eastAsia="標楷體" w:hAnsi="標楷體" w:cs="DFKaiShu-SB-Estd-BF" w:hint="eastAsia"/>
          <w:color w:val="000000" w:themeColor="text1"/>
          <w:kern w:val="0"/>
          <w:sz w:val="28"/>
          <w:szCs w:val="28"/>
        </w:rPr>
        <w:t>、學生學期成績單應加註「申請非學校型態實驗教育」字樣。</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（三）學校核發申請實驗教育學生之畢業證書，應在相關文件上加註申請實驗教育修業期程。</w:t>
      </w:r>
    </w:p>
    <w:p w:rsidR="00C05F91" w:rsidRPr="00D9189A" w:rsidRDefault="00C05F91" w:rsidP="0028077E">
      <w:pPr>
        <w:pStyle w:val="a3"/>
        <w:snapToGrid w:val="0"/>
        <w:ind w:leftChars="0" w:left="1540" w:hangingChars="550" w:hanging="154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（四）申請實驗教育之學生成績，倘涉及畢業成績計算，不列入畢業成績獎項評比。</w:t>
      </w:r>
    </w:p>
    <w:p w:rsidR="00C05F91" w:rsidRPr="00D9189A" w:rsidRDefault="00C05F91" w:rsidP="00795106">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學生學業成績於定期評量時，因故不能參加領域學習課程或彈性學習課程之評量，經學校核准給假者，其補考成績計算以採計實得分數為原則；無故缺考者，由學校評量委員會研議之。</w:t>
      </w:r>
    </w:p>
    <w:p w:rsidR="00C05F91" w:rsidRPr="00D9189A" w:rsidRDefault="00C05F91" w:rsidP="006131A6">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任課教師應依教學計畫在學期初，以口頭或書面通知等方式向學生及家長說明評量方式。評量結果若有爭議，得視實際需要提送評量委員會審議。</w:t>
      </w:r>
    </w:p>
    <w:p w:rsidR="0028077E" w:rsidRPr="00D9189A" w:rsidRDefault="00C05F91" w:rsidP="0028077E">
      <w:pPr>
        <w:pStyle w:val="a3"/>
        <w:snapToGrid w:val="0"/>
        <w:ind w:leftChars="0" w:left="980" w:hangingChars="350" w:hanging="98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學校教師應避免任教其子女，若因學校型態或師資結構致無法避免，其該班成績之處理依下列規定辦理</w:t>
      </w:r>
      <w:r w:rsidRPr="00D9189A">
        <w:rPr>
          <w:rFonts w:ascii="標楷體" w:eastAsia="標楷體" w:hAnsi="標楷體" w:cs="DFKaiShu-SB-Estd-BF"/>
          <w:color w:val="000000" w:themeColor="text1"/>
          <w:kern w:val="0"/>
          <w:sz w:val="28"/>
          <w:szCs w:val="28"/>
        </w:rPr>
        <w:t xml:space="preserve"> :</w:t>
      </w:r>
    </w:p>
    <w:p w:rsidR="0028077E" w:rsidRPr="00D9189A" w:rsidRDefault="0028077E" w:rsidP="0028077E">
      <w:pPr>
        <w:pStyle w:val="a3"/>
        <w:snapToGrid w:val="0"/>
        <w:ind w:leftChars="0" w:left="980" w:hangingChars="350" w:hanging="98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 xml:space="preserve">    </w:t>
      </w:r>
      <w:r w:rsidR="00C05F91" w:rsidRPr="00D9189A">
        <w:rPr>
          <w:rFonts w:ascii="標楷體" w:eastAsia="標楷體" w:hAnsi="標楷體" w:cs="DFKaiShu-SB-Estd-BF" w:hint="eastAsia"/>
          <w:color w:val="000000" w:themeColor="text1"/>
          <w:kern w:val="0"/>
          <w:sz w:val="28"/>
          <w:szCs w:val="28"/>
        </w:rPr>
        <w:t>（一）任課教師應在學期初提交該班成績評量標準及原則提送評量委員會審議。</w:t>
      </w:r>
    </w:p>
    <w:p w:rsidR="00C05F91" w:rsidRPr="00D9189A" w:rsidRDefault="0028077E" w:rsidP="0028077E">
      <w:pPr>
        <w:pStyle w:val="a3"/>
        <w:snapToGrid w:val="0"/>
        <w:ind w:leftChars="0" w:left="980" w:hangingChars="350" w:hanging="98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 xml:space="preserve">    </w:t>
      </w:r>
      <w:r w:rsidR="00C05F91" w:rsidRPr="00D9189A">
        <w:rPr>
          <w:rFonts w:ascii="標楷體" w:eastAsia="標楷體" w:hAnsi="標楷體" w:cs="DFKaiShu-SB-Estd-BF" w:hint="eastAsia"/>
          <w:color w:val="000000" w:themeColor="text1"/>
          <w:kern w:val="0"/>
          <w:sz w:val="28"/>
          <w:szCs w:val="28"/>
        </w:rPr>
        <w:t>（二）任課教師應在學期末提交成績評量結果至評量委員會複審。</w:t>
      </w:r>
    </w:p>
    <w:p w:rsidR="00C05F91" w:rsidRPr="00D9189A" w:rsidRDefault="00C05F91" w:rsidP="006131A6">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生領域學習課程、彈性學習課程成績由任課教師負責評量，學生日常生活表現由導師及任課老師辦理評量，並應登錄於校務成績系統，每學期期末成績結算後由學校備份保存，成績通知單由教務處（教導處）協助列印。學生成績電子資料應定期（每學期至少一次）更新與電子備份，並編號列管永久保存，電子資料管理規範，由本府教育處另定之。</w:t>
      </w:r>
    </w:p>
    <w:p w:rsidR="00C05F91" w:rsidRPr="00D9189A" w:rsidRDefault="00C05F91" w:rsidP="006131A6">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lastRenderedPageBreak/>
        <w:t>學生成績評量紀錄，應定期告知家長及學生，每學期至少應以書面通知家長及學生一次。學生學習表現欠佳者，學校應訂定並落實預警、輔導與補救措施；本項輔導與補救措施，包含過程性之適性輔導、實施補救教學及相關補救措施等。</w:t>
      </w:r>
    </w:p>
    <w:p w:rsidR="00C05F91" w:rsidRPr="00D9189A" w:rsidRDefault="00C05F91" w:rsidP="0028077E">
      <w:pPr>
        <w:pStyle w:val="a3"/>
        <w:snapToGrid w:val="0"/>
        <w:ind w:leftChars="0" w:left="980" w:hangingChars="350" w:hanging="98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00575C4E">
        <w:rPr>
          <w:rFonts w:ascii="標楷體" w:eastAsia="標楷體" w:hAnsi="標楷體" w:cs="DFKaiShu-SB-Estd-BF" w:hint="eastAsia"/>
          <w:color w:val="000000" w:themeColor="text1"/>
          <w:kern w:val="0"/>
          <w:sz w:val="28"/>
          <w:szCs w:val="28"/>
        </w:rPr>
        <w:t>學生各學期各領域學習課程、彈性學習課程</w:t>
      </w:r>
      <w:r w:rsidRPr="00D9189A">
        <w:rPr>
          <w:rFonts w:ascii="標楷體" w:eastAsia="標楷體" w:hAnsi="標楷體" w:cs="DFKaiShu-SB-Estd-BF" w:hint="eastAsia"/>
          <w:color w:val="000000" w:themeColor="text1"/>
          <w:kern w:val="0"/>
          <w:sz w:val="28"/>
          <w:szCs w:val="28"/>
        </w:rPr>
        <w:t>之成績未達及格基準者，應施予相關輔導與補救措施，並建立補考機制；補考之成績，依下列規定採計：</w:t>
      </w:r>
    </w:p>
    <w:p w:rsidR="00C05F91" w:rsidRPr="00D9189A" w:rsidRDefault="00C05F91" w:rsidP="006131A6">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（一）補考及格者，該課程成績以</w:t>
      </w:r>
      <w:r w:rsidR="00575C4E">
        <w:rPr>
          <w:rFonts w:ascii="標楷體" w:eastAsia="標楷體" w:hAnsi="標楷體" w:cs="DFKaiShu-SB-Estd-BF" w:hint="eastAsia"/>
          <w:color w:val="000000" w:themeColor="text1"/>
          <w:kern w:val="0"/>
          <w:sz w:val="28"/>
          <w:szCs w:val="28"/>
        </w:rPr>
        <w:t>六十分計</w:t>
      </w:r>
      <w:r w:rsidRPr="00D9189A">
        <w:rPr>
          <w:rFonts w:ascii="標楷體" w:eastAsia="標楷體" w:hAnsi="標楷體" w:cs="DFKaiShu-SB-Estd-BF" w:hint="eastAsia"/>
          <w:color w:val="000000" w:themeColor="text1"/>
          <w:kern w:val="0"/>
          <w:sz w:val="28"/>
          <w:szCs w:val="28"/>
        </w:rPr>
        <w:t>。</w:t>
      </w:r>
    </w:p>
    <w:p w:rsidR="00C05F91" w:rsidRPr="00D9189A" w:rsidRDefault="00C05F91" w:rsidP="0028077E">
      <w:pPr>
        <w:pStyle w:val="a3"/>
        <w:snapToGrid w:val="0"/>
        <w:ind w:leftChars="0" w:left="1820" w:hangingChars="650" w:hanging="18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（二）補考不及格者，該課程成績就補考成績或原成績擇優登錄。</w:t>
      </w:r>
    </w:p>
    <w:p w:rsidR="00C05F91" w:rsidRPr="00D9189A" w:rsidRDefault="00C05F91" w:rsidP="00795106">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補考方式得以紙筆測驗或多元評量等方式辦理。</w:t>
      </w:r>
    </w:p>
    <w:p w:rsidR="00C05F91" w:rsidRPr="00D9189A" w:rsidRDefault="00C05F91" w:rsidP="00D63777">
      <w:pPr>
        <w:pStyle w:val="a3"/>
        <w:numPr>
          <w:ilvl w:val="0"/>
          <w:numId w:val="2"/>
        </w:numPr>
        <w:snapToGrid w:val="0"/>
        <w:ind w:leftChars="0"/>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轉學、復學學生成績之處理依下列規定辦理：</w:t>
      </w:r>
    </w:p>
    <w:p w:rsidR="00C05F91" w:rsidRPr="00D9189A" w:rsidRDefault="00C05F91" w:rsidP="0028077E">
      <w:pPr>
        <w:pStyle w:val="a3"/>
        <w:snapToGrid w:val="0"/>
        <w:ind w:leftChars="0" w:left="1820" w:hangingChars="650" w:hanging="18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（一）轉入學生或中途輟學後復學之學生，如其部分學科成績無法連貫時，轉入就讀或復學後，得按學科辦理測驗。如學期中轉入者，其轉學證明書應填寫定期評量成績。</w:t>
      </w:r>
    </w:p>
    <w:p w:rsidR="00C05F91" w:rsidRPr="00D9189A" w:rsidRDefault="00C05F91" w:rsidP="0028077E">
      <w:pPr>
        <w:pStyle w:val="a3"/>
        <w:snapToGrid w:val="0"/>
        <w:ind w:leftChars="0" w:left="1820" w:hangingChars="650" w:hanging="18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（二）依規定辦理長期請假後復學者，得採計其復學後重讀之成績。</w:t>
      </w:r>
    </w:p>
    <w:p w:rsidR="00C05F91" w:rsidRPr="00D9189A" w:rsidRDefault="00C05F91" w:rsidP="0028077E">
      <w:pPr>
        <w:pStyle w:val="a3"/>
        <w:snapToGrid w:val="0"/>
        <w:ind w:leftChars="0" w:left="1820" w:hangingChars="650" w:hanging="18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（三）大陸或國外轉學生參加補考者，其定期評量成績之計算依第一款規定辦理。</w:t>
      </w:r>
    </w:p>
    <w:p w:rsidR="00C05F91" w:rsidRPr="00D9189A" w:rsidRDefault="00C05F91" w:rsidP="00E550BB">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國民中小學學生修業期滿，符合下列規定者，為成績及格，由學校發給畢業證書；未達畢業標準者，發給修業證明書：</w:t>
      </w:r>
    </w:p>
    <w:p w:rsidR="00C05F91" w:rsidRPr="00D9189A" w:rsidRDefault="00C05F91" w:rsidP="0028077E">
      <w:pPr>
        <w:pStyle w:val="a3"/>
        <w:snapToGrid w:val="0"/>
        <w:ind w:leftChars="0" w:left="1820" w:hangingChars="650" w:hanging="18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（一）學習期間授課總日數扣除學校核可之公、喪、病假，上課總出席率至少達三分之二以上，且經獎懲抵銷後，未滿三大過。</w:t>
      </w:r>
    </w:p>
    <w:p w:rsidR="00C05F91" w:rsidRPr="00D9189A" w:rsidRDefault="00C05F91" w:rsidP="00E550BB">
      <w:pPr>
        <w:pStyle w:val="a3"/>
        <w:snapToGrid w:val="0"/>
        <w:ind w:leftChars="0" w:left="72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w:t>
      </w:r>
      <w:r w:rsidRPr="00D9189A">
        <w:rPr>
          <w:rFonts w:ascii="標楷體" w:eastAsia="標楷體" w:hAnsi="標楷體" w:cs="DFKaiShu-SB-Estd-BF" w:hint="eastAsia"/>
          <w:color w:val="000000" w:themeColor="text1"/>
          <w:kern w:val="0"/>
          <w:sz w:val="28"/>
          <w:szCs w:val="28"/>
        </w:rPr>
        <w:t>（二）領域學習課程成績：</w:t>
      </w:r>
    </w:p>
    <w:p w:rsidR="00C05F91" w:rsidRPr="00D9189A" w:rsidRDefault="00C05F91" w:rsidP="0028077E">
      <w:pPr>
        <w:pStyle w:val="a3"/>
        <w:snapToGrid w:val="0"/>
        <w:ind w:leftChars="0" w:left="2380" w:hangingChars="850" w:hanging="238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1</w:t>
      </w:r>
      <w:r w:rsidRPr="00D9189A">
        <w:rPr>
          <w:rFonts w:ascii="標楷體" w:eastAsia="標楷體" w:hAnsi="標楷體" w:cs="DFKaiShu-SB-Estd-BF" w:hint="eastAsia"/>
          <w:color w:val="000000" w:themeColor="text1"/>
          <w:kern w:val="0"/>
          <w:sz w:val="28"/>
          <w:szCs w:val="28"/>
        </w:rPr>
        <w:t>、國民小學階段：語文、數學、社會、自然科學、藝術、綜合活動、健康與體育七領域有四大領域以上，其各領域之畢業總平均成績，均達丙等以上。</w:t>
      </w:r>
    </w:p>
    <w:p w:rsidR="00C05F91" w:rsidRPr="00D9189A" w:rsidRDefault="00C05F91" w:rsidP="0028077E">
      <w:pPr>
        <w:pStyle w:val="a3"/>
        <w:snapToGrid w:val="0"/>
        <w:ind w:leftChars="0" w:left="2380" w:hangingChars="850" w:hanging="2380"/>
        <w:rPr>
          <w:rFonts w:ascii="標楷體" w:eastAsia="標楷體" w:hAnsi="標楷體" w:cs="DFKaiShu-SB-Estd-BF"/>
          <w:color w:val="000000" w:themeColor="text1"/>
          <w:kern w:val="0"/>
          <w:sz w:val="28"/>
          <w:szCs w:val="28"/>
        </w:rPr>
      </w:pPr>
      <w:r w:rsidRPr="00D9189A">
        <w:rPr>
          <w:rFonts w:ascii="標楷體" w:eastAsia="標楷體" w:hAnsi="標楷體" w:cs="DFKaiShu-SB-Estd-BF"/>
          <w:color w:val="000000" w:themeColor="text1"/>
          <w:kern w:val="0"/>
          <w:sz w:val="28"/>
          <w:szCs w:val="28"/>
        </w:rPr>
        <w:t xml:space="preserve">              2</w:t>
      </w:r>
      <w:r w:rsidRPr="00D9189A">
        <w:rPr>
          <w:rFonts w:ascii="標楷體" w:eastAsia="標楷體" w:hAnsi="標楷體" w:cs="DFKaiShu-SB-Estd-BF" w:hint="eastAsia"/>
          <w:color w:val="000000" w:themeColor="text1"/>
          <w:kern w:val="0"/>
          <w:sz w:val="28"/>
          <w:szCs w:val="28"/>
        </w:rPr>
        <w:t>、國民中學階段：語文、數學、社會、自然科學、藝術、綜合活動、科技、健康與體育八領域有四大領域以上，其各領域之畢業總平均成績，均達丙等以上。</w:t>
      </w:r>
    </w:p>
    <w:p w:rsidR="00C05F91" w:rsidRPr="00D9189A" w:rsidRDefault="00C05F91" w:rsidP="00E550BB">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本縣國民中學學生除經花蓮縣政府核准者外，均應參加教育會考。</w:t>
      </w:r>
    </w:p>
    <w:p w:rsidR="00D9189A" w:rsidRPr="00035CC2" w:rsidRDefault="00C05F91" w:rsidP="00035CC2">
      <w:pPr>
        <w:pStyle w:val="a3"/>
        <w:numPr>
          <w:ilvl w:val="0"/>
          <w:numId w:val="2"/>
        </w:numPr>
        <w:snapToGrid w:val="0"/>
        <w:ind w:leftChars="0" w:left="964" w:hanging="964"/>
        <w:rPr>
          <w:rFonts w:ascii="標楷體" w:eastAsia="標楷體" w:hAnsi="標楷體" w:cs="DFKaiShu-SB-Estd-BF"/>
          <w:color w:val="000000" w:themeColor="text1"/>
          <w:kern w:val="0"/>
          <w:sz w:val="28"/>
          <w:szCs w:val="28"/>
        </w:rPr>
      </w:pPr>
      <w:r w:rsidRPr="00D9189A">
        <w:rPr>
          <w:rFonts w:ascii="標楷體" w:eastAsia="標楷體" w:hAnsi="標楷體" w:cs="DFKaiShu-SB-Estd-BF" w:hint="eastAsia"/>
          <w:color w:val="000000" w:themeColor="text1"/>
          <w:kern w:val="0"/>
          <w:sz w:val="28"/>
          <w:szCs w:val="28"/>
        </w:rPr>
        <w:t>學校於不違反相關法規及本補充規定，得視本位發展實際需要另訂規定。</w:t>
      </w:r>
    </w:p>
    <w:sectPr w:rsidR="00D9189A" w:rsidRPr="00035CC2" w:rsidSect="00BB674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94" w:rsidRDefault="00D76894" w:rsidP="00E439DA">
      <w:r>
        <w:separator/>
      </w:r>
    </w:p>
  </w:endnote>
  <w:endnote w:type="continuationSeparator" w:id="0">
    <w:p w:rsidR="00D76894" w:rsidRDefault="00D76894" w:rsidP="00E43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5" w:rsidRDefault="005D07ED">
    <w:pPr>
      <w:pStyle w:val="a7"/>
      <w:jc w:val="center"/>
    </w:pPr>
    <w:fldSimple w:instr=" PAGE   \* MERGEFORMAT ">
      <w:r w:rsidR="0061538C" w:rsidRPr="0061538C">
        <w:rPr>
          <w:noProof/>
          <w:lang w:val="zh-TW"/>
        </w:rPr>
        <w:t>1</w:t>
      </w:r>
    </w:fldSimple>
  </w:p>
  <w:p w:rsidR="000F4A85" w:rsidRDefault="000F4A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94" w:rsidRDefault="00D76894" w:rsidP="00E439DA">
      <w:r>
        <w:separator/>
      </w:r>
    </w:p>
  </w:footnote>
  <w:footnote w:type="continuationSeparator" w:id="0">
    <w:p w:rsidR="00D76894" w:rsidRDefault="00D76894" w:rsidP="00E43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E06"/>
    <w:multiLevelType w:val="hybridMultilevel"/>
    <w:tmpl w:val="62D4EDCE"/>
    <w:lvl w:ilvl="0" w:tplc="85D6F9A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69629D9"/>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
    <w:nsid w:val="26CD350A"/>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
    <w:nsid w:val="314A1496"/>
    <w:multiLevelType w:val="hybridMultilevel"/>
    <w:tmpl w:val="AAAE45BC"/>
    <w:lvl w:ilvl="0" w:tplc="E33E60A2">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4">
    <w:nsid w:val="369369EF"/>
    <w:multiLevelType w:val="hybridMultilevel"/>
    <w:tmpl w:val="A4DE45A0"/>
    <w:lvl w:ilvl="0" w:tplc="C960FCF4">
      <w:start w:val="1"/>
      <w:numFmt w:val="taiwaneseCountingThousand"/>
      <w:lvlText w:val="%1、"/>
      <w:lvlJc w:val="left"/>
      <w:pPr>
        <w:ind w:left="380" w:hanging="3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471E13D9"/>
    <w:multiLevelType w:val="hybridMultilevel"/>
    <w:tmpl w:val="13F273F6"/>
    <w:lvl w:ilvl="0" w:tplc="1CC0715A">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6">
    <w:nsid w:val="5F447CED"/>
    <w:multiLevelType w:val="hybridMultilevel"/>
    <w:tmpl w:val="32345A32"/>
    <w:lvl w:ilvl="0" w:tplc="37727D4C">
      <w:start w:val="1"/>
      <w:numFmt w:val="taiwaneseCountingThousand"/>
      <w:lvlText w:val="%1、"/>
      <w:lvlJc w:val="left"/>
      <w:pPr>
        <w:ind w:left="460" w:hanging="4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B8E6377"/>
    <w:multiLevelType w:val="multilevel"/>
    <w:tmpl w:val="19F64200"/>
    <w:lvl w:ilvl="0">
      <w:start w:val="1"/>
      <w:numFmt w:val="taiwaneseCountingThousand"/>
      <w:lvlText w:val="（%1）"/>
      <w:lvlJc w:val="left"/>
      <w:pPr>
        <w:tabs>
          <w:tab w:val="num" w:pos="1080"/>
        </w:tabs>
        <w:ind w:left="1080" w:hanging="720"/>
      </w:pPr>
      <w:rPr>
        <w:rFonts w:cs="Times New Roman" w:hint="default"/>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8">
    <w:nsid w:val="730C7293"/>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9">
    <w:nsid w:val="743A32B5"/>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
    <w:nsid w:val="758D6374"/>
    <w:multiLevelType w:val="hybridMultilevel"/>
    <w:tmpl w:val="13F273F6"/>
    <w:lvl w:ilvl="0" w:tplc="1CC0715A">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1">
    <w:nsid w:val="76416968"/>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2">
    <w:nsid w:val="7AD87D74"/>
    <w:multiLevelType w:val="hybridMultilevel"/>
    <w:tmpl w:val="F8685F84"/>
    <w:lvl w:ilvl="0" w:tplc="09BCF6C2">
      <w:start w:val="1"/>
      <w:numFmt w:val="taiwaneseCountingThousand"/>
      <w:lvlText w:val="（%1）"/>
      <w:lvlJc w:val="left"/>
      <w:pPr>
        <w:ind w:left="1560" w:hanging="84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3">
    <w:nsid w:val="7C227CA6"/>
    <w:multiLevelType w:val="hybridMultilevel"/>
    <w:tmpl w:val="D54AFA14"/>
    <w:lvl w:ilvl="0" w:tplc="8AE4D0FC">
      <w:start w:val="2"/>
      <w:numFmt w:val="decimal"/>
      <w:lvlText w:val="%1、"/>
      <w:lvlJc w:val="left"/>
      <w:pPr>
        <w:tabs>
          <w:tab w:val="num" w:pos="2745"/>
        </w:tabs>
        <w:ind w:left="2745" w:hanging="720"/>
      </w:pPr>
      <w:rPr>
        <w:rFonts w:cs="Times New Roman" w:hint="default"/>
        <w:color w:val="0000FF"/>
      </w:rPr>
    </w:lvl>
    <w:lvl w:ilvl="1" w:tplc="04090019">
      <w:start w:val="1"/>
      <w:numFmt w:val="ideographTraditional"/>
      <w:lvlText w:val="%2、"/>
      <w:lvlJc w:val="left"/>
      <w:pPr>
        <w:tabs>
          <w:tab w:val="num" w:pos="2985"/>
        </w:tabs>
        <w:ind w:left="2985" w:hanging="480"/>
      </w:pPr>
      <w:rPr>
        <w:rFonts w:cs="Times New Roman"/>
      </w:rPr>
    </w:lvl>
    <w:lvl w:ilvl="2" w:tplc="0409001B">
      <w:start w:val="1"/>
      <w:numFmt w:val="lowerRoman"/>
      <w:lvlText w:val="%3."/>
      <w:lvlJc w:val="right"/>
      <w:pPr>
        <w:tabs>
          <w:tab w:val="num" w:pos="3465"/>
        </w:tabs>
        <w:ind w:left="3465" w:hanging="480"/>
      </w:pPr>
      <w:rPr>
        <w:rFonts w:cs="Times New Roman"/>
      </w:rPr>
    </w:lvl>
    <w:lvl w:ilvl="3" w:tplc="0409000F">
      <w:start w:val="1"/>
      <w:numFmt w:val="decimal"/>
      <w:lvlText w:val="%4."/>
      <w:lvlJc w:val="left"/>
      <w:pPr>
        <w:tabs>
          <w:tab w:val="num" w:pos="3945"/>
        </w:tabs>
        <w:ind w:left="3945" w:hanging="480"/>
      </w:pPr>
      <w:rPr>
        <w:rFonts w:cs="Times New Roman"/>
      </w:rPr>
    </w:lvl>
    <w:lvl w:ilvl="4" w:tplc="04090019">
      <w:start w:val="1"/>
      <w:numFmt w:val="ideographTraditional"/>
      <w:lvlText w:val="%5、"/>
      <w:lvlJc w:val="left"/>
      <w:pPr>
        <w:tabs>
          <w:tab w:val="num" w:pos="4425"/>
        </w:tabs>
        <w:ind w:left="4425" w:hanging="480"/>
      </w:pPr>
      <w:rPr>
        <w:rFonts w:cs="Times New Roman"/>
      </w:rPr>
    </w:lvl>
    <w:lvl w:ilvl="5" w:tplc="0409001B">
      <w:start w:val="1"/>
      <w:numFmt w:val="lowerRoman"/>
      <w:lvlText w:val="%6."/>
      <w:lvlJc w:val="right"/>
      <w:pPr>
        <w:tabs>
          <w:tab w:val="num" w:pos="4905"/>
        </w:tabs>
        <w:ind w:left="4905" w:hanging="480"/>
      </w:pPr>
      <w:rPr>
        <w:rFonts w:cs="Times New Roman"/>
      </w:rPr>
    </w:lvl>
    <w:lvl w:ilvl="6" w:tplc="0409000F">
      <w:start w:val="1"/>
      <w:numFmt w:val="decimal"/>
      <w:lvlText w:val="%7."/>
      <w:lvlJc w:val="left"/>
      <w:pPr>
        <w:tabs>
          <w:tab w:val="num" w:pos="5385"/>
        </w:tabs>
        <w:ind w:left="5385" w:hanging="480"/>
      </w:pPr>
      <w:rPr>
        <w:rFonts w:cs="Times New Roman"/>
      </w:rPr>
    </w:lvl>
    <w:lvl w:ilvl="7" w:tplc="04090019">
      <w:start w:val="1"/>
      <w:numFmt w:val="ideographTraditional"/>
      <w:lvlText w:val="%8、"/>
      <w:lvlJc w:val="left"/>
      <w:pPr>
        <w:tabs>
          <w:tab w:val="num" w:pos="5865"/>
        </w:tabs>
        <w:ind w:left="5865" w:hanging="480"/>
      </w:pPr>
      <w:rPr>
        <w:rFonts w:cs="Times New Roman"/>
      </w:rPr>
    </w:lvl>
    <w:lvl w:ilvl="8" w:tplc="0409001B">
      <w:start w:val="1"/>
      <w:numFmt w:val="lowerRoman"/>
      <w:lvlText w:val="%9."/>
      <w:lvlJc w:val="right"/>
      <w:pPr>
        <w:tabs>
          <w:tab w:val="num" w:pos="6345"/>
        </w:tabs>
        <w:ind w:left="6345" w:hanging="480"/>
      </w:pPr>
      <w:rPr>
        <w:rFonts w:cs="Times New Roman"/>
      </w:rPr>
    </w:lvl>
  </w:abstractNum>
  <w:num w:numId="1">
    <w:abstractNumId w:val="4"/>
  </w:num>
  <w:num w:numId="2">
    <w:abstractNumId w:val="0"/>
  </w:num>
  <w:num w:numId="3">
    <w:abstractNumId w:val="1"/>
  </w:num>
  <w:num w:numId="4">
    <w:abstractNumId w:val="11"/>
  </w:num>
  <w:num w:numId="5">
    <w:abstractNumId w:val="8"/>
  </w:num>
  <w:num w:numId="6">
    <w:abstractNumId w:val="9"/>
  </w:num>
  <w:num w:numId="7">
    <w:abstractNumId w:val="7"/>
  </w:num>
  <w:num w:numId="8">
    <w:abstractNumId w:val="12"/>
  </w:num>
  <w:num w:numId="9">
    <w:abstractNumId w:val="2"/>
  </w:num>
  <w:num w:numId="10">
    <w:abstractNumId w:val="10"/>
  </w:num>
  <w:num w:numId="11">
    <w:abstractNumId w:val="6"/>
  </w:num>
  <w:num w:numId="12">
    <w:abstractNumId w:val="5"/>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F91"/>
    <w:rsid w:val="00035CC2"/>
    <w:rsid w:val="000914FB"/>
    <w:rsid w:val="000D2A02"/>
    <w:rsid w:val="000F4A85"/>
    <w:rsid w:val="0028077E"/>
    <w:rsid w:val="00411224"/>
    <w:rsid w:val="004116EF"/>
    <w:rsid w:val="004317B4"/>
    <w:rsid w:val="004B2F7C"/>
    <w:rsid w:val="004E21D5"/>
    <w:rsid w:val="00517691"/>
    <w:rsid w:val="00575C4E"/>
    <w:rsid w:val="005D07ED"/>
    <w:rsid w:val="006131A6"/>
    <w:rsid w:val="0061538C"/>
    <w:rsid w:val="006657AC"/>
    <w:rsid w:val="006B4734"/>
    <w:rsid w:val="00795106"/>
    <w:rsid w:val="00824765"/>
    <w:rsid w:val="009672A6"/>
    <w:rsid w:val="009A4FE0"/>
    <w:rsid w:val="009E4F91"/>
    <w:rsid w:val="00A76984"/>
    <w:rsid w:val="00A95333"/>
    <w:rsid w:val="00B77BAC"/>
    <w:rsid w:val="00BB6741"/>
    <w:rsid w:val="00BE1B2A"/>
    <w:rsid w:val="00C05F91"/>
    <w:rsid w:val="00D61235"/>
    <w:rsid w:val="00D63777"/>
    <w:rsid w:val="00D76894"/>
    <w:rsid w:val="00D9189A"/>
    <w:rsid w:val="00DD0107"/>
    <w:rsid w:val="00DF474E"/>
    <w:rsid w:val="00E439DA"/>
    <w:rsid w:val="00E550BB"/>
    <w:rsid w:val="00F26E21"/>
    <w:rsid w:val="00FD76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4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4F91"/>
    <w:pPr>
      <w:ind w:leftChars="200" w:left="480"/>
    </w:pPr>
  </w:style>
  <w:style w:type="table" w:styleId="a4">
    <w:name w:val="Table Grid"/>
    <w:basedOn w:val="a1"/>
    <w:uiPriority w:val="99"/>
    <w:rsid w:val="009E4F9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439DA"/>
    <w:pPr>
      <w:tabs>
        <w:tab w:val="center" w:pos="4153"/>
        <w:tab w:val="right" w:pos="8306"/>
      </w:tabs>
      <w:snapToGrid w:val="0"/>
    </w:pPr>
    <w:rPr>
      <w:sz w:val="20"/>
      <w:szCs w:val="20"/>
    </w:rPr>
  </w:style>
  <w:style w:type="character" w:customStyle="1" w:styleId="a6">
    <w:name w:val="頁首 字元"/>
    <w:basedOn w:val="a0"/>
    <w:link w:val="a5"/>
    <w:uiPriority w:val="99"/>
    <w:rsid w:val="00E439DA"/>
    <w:rPr>
      <w:rFonts w:cs="Times New Roman"/>
      <w:sz w:val="20"/>
      <w:szCs w:val="20"/>
    </w:rPr>
  </w:style>
  <w:style w:type="paragraph" w:styleId="a7">
    <w:name w:val="footer"/>
    <w:basedOn w:val="a"/>
    <w:link w:val="a8"/>
    <w:uiPriority w:val="99"/>
    <w:rsid w:val="00E439DA"/>
    <w:pPr>
      <w:tabs>
        <w:tab w:val="center" w:pos="4153"/>
        <w:tab w:val="right" w:pos="8306"/>
      </w:tabs>
      <w:snapToGrid w:val="0"/>
    </w:pPr>
    <w:rPr>
      <w:sz w:val="20"/>
      <w:szCs w:val="20"/>
    </w:rPr>
  </w:style>
  <w:style w:type="character" w:customStyle="1" w:styleId="a8">
    <w:name w:val="頁尾 字元"/>
    <w:basedOn w:val="a0"/>
    <w:link w:val="a7"/>
    <w:uiPriority w:val="99"/>
    <w:rsid w:val="00E439DA"/>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花蓮縣國民小學及國民中學學生成績評量補充規定（草案）</dc:title>
  <dc:subject/>
  <dc:creator>USER</dc:creator>
  <cp:keywords/>
  <dc:description/>
  <cp:lastModifiedBy>te4222</cp:lastModifiedBy>
  <cp:revision>11</cp:revision>
  <dcterms:created xsi:type="dcterms:W3CDTF">2020-01-17T09:24:00Z</dcterms:created>
  <dcterms:modified xsi:type="dcterms:W3CDTF">2020-03-03T02:23:00Z</dcterms:modified>
</cp:coreProperties>
</file>